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5A6216" w:rsidRDefault="0038170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5A6216">
        <w:rPr>
          <w:rFonts w:ascii="Century Gothic" w:eastAsia="Times New Roman" w:hAnsi="Century Gothic" w:cs="Times New Roman"/>
          <w:b/>
          <w:lang w:eastAsia="es-MX"/>
        </w:rPr>
        <w:t>FICHA TÉCNICA</w:t>
      </w:r>
      <w:r w:rsidR="00C33D84" w:rsidRPr="005A6216">
        <w:rPr>
          <w:rFonts w:ascii="Century Gothic" w:eastAsia="Times New Roman" w:hAnsi="Century Gothic" w:cs="Times New Roman"/>
          <w:b/>
          <w:lang w:eastAsia="es-MX"/>
        </w:rPr>
        <w:t xml:space="preserve"> PREDIOS MAYORES A 1000 m²</w:t>
      </w:r>
      <w:r w:rsidR="00092372" w:rsidRPr="005A6216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EF2C50" w:rsidRPr="005A6216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5A6216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5A6216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5A6216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5A6216" w:rsidRDefault="006D3E8E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ED67DB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rá</w:t>
      </w:r>
      <w:r w:rsidR="00965BAD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mite</w:t>
      </w:r>
      <w:r w:rsidR="0013688A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5A6216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5A6216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5A6216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C1FFA" w:rsidRPr="005A6216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5A6216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proofErr w:type="gramStart"/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proofErr w:type="gramEnd"/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5A6216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5A6216" w:rsidRDefault="0038170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FICHA TÉCNICA</w:t>
      </w:r>
      <w:r w:rsidR="00B439D0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439D0" w:rsidRPr="005A6216" w:rsidRDefault="00B439D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5A6216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ED67DB" w:rsidRPr="005A6216" w:rsidRDefault="00ED67DB" w:rsidP="00ED67D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Determinación especifica de áreas de restricción, protección, afectaciones y superficie en zonas de riesgo.</w:t>
      </w:r>
    </w:p>
    <w:p w:rsidR="00204BDF" w:rsidRPr="005A6216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5A6216">
        <w:rPr>
          <w:rFonts w:ascii="Century Gothic" w:hAnsi="Century Gothic"/>
          <w:b/>
          <w:sz w:val="18"/>
          <w:szCs w:val="18"/>
        </w:rPr>
        <w:t>:</w:t>
      </w:r>
    </w:p>
    <w:p w:rsidR="00E33554" w:rsidRPr="005A6216" w:rsidRDefault="0038170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 xml:space="preserve">Predios </w:t>
      </w:r>
      <w:r w:rsidR="00C33D84" w:rsidRPr="005A6216">
        <w:rPr>
          <w:rFonts w:ascii="Century Gothic" w:hAnsi="Century Gothic"/>
          <w:sz w:val="18"/>
          <w:szCs w:val="18"/>
        </w:rPr>
        <w:t xml:space="preserve">Mayores </w:t>
      </w:r>
      <w:r w:rsidR="00CC4F60" w:rsidRPr="005A6216">
        <w:rPr>
          <w:rFonts w:ascii="Century Gothic" w:hAnsi="Century Gothic"/>
          <w:sz w:val="18"/>
          <w:szCs w:val="18"/>
        </w:rPr>
        <w:t xml:space="preserve"> a 1000</w:t>
      </w:r>
      <w:r w:rsidRPr="005A6216">
        <w:rPr>
          <w:rFonts w:ascii="Century Gothic" w:hAnsi="Century Gothic"/>
          <w:sz w:val="18"/>
          <w:szCs w:val="18"/>
        </w:rPr>
        <w:t xml:space="preserve"> m²</w:t>
      </w:r>
    </w:p>
    <w:p w:rsidR="007F0A1C" w:rsidRPr="005A6216" w:rsidRDefault="007F0A1C" w:rsidP="008D791C">
      <w:pPr>
        <w:spacing w:after="0" w:line="240" w:lineRule="auto"/>
        <w:jc w:val="both"/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5A6216">
        <w:rPr>
          <w:rFonts w:ascii="Century Gothic" w:hAnsi="Century Gothic"/>
          <w:b/>
          <w:sz w:val="18"/>
          <w:szCs w:val="18"/>
        </w:rPr>
        <w:t>:</w:t>
      </w:r>
    </w:p>
    <w:p w:rsidR="00E33554" w:rsidRPr="005A6216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hAnsi="Century Gothic"/>
          <w:sz w:val="18"/>
          <w:szCs w:val="18"/>
        </w:rPr>
        <w:t>Obligación</w:t>
      </w:r>
      <w:r w:rsidR="0013688A" w:rsidRPr="005A6216">
        <w:rPr>
          <w:rFonts w:ascii="Century Gothic" w:hAnsi="Century Gothic"/>
          <w:sz w:val="18"/>
          <w:szCs w:val="18"/>
        </w:rPr>
        <w:t>.</w:t>
      </w:r>
    </w:p>
    <w:p w:rsidR="0013688A" w:rsidRPr="005A6216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5A6216">
        <w:rPr>
          <w:rFonts w:ascii="Century Gothic" w:hAnsi="Century Gothic"/>
          <w:b/>
          <w:sz w:val="18"/>
          <w:szCs w:val="18"/>
        </w:rPr>
        <w:t>:</w:t>
      </w:r>
    </w:p>
    <w:p w:rsidR="00A002C0" w:rsidRPr="005A6216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(</w:t>
      </w:r>
      <w:r w:rsidR="00A002C0" w:rsidRPr="005A6216">
        <w:rPr>
          <w:rFonts w:ascii="Century Gothic" w:hAnsi="Century Gothic"/>
          <w:sz w:val="18"/>
          <w:szCs w:val="18"/>
        </w:rPr>
        <w:t>No aplica</w:t>
      </w:r>
      <w:r w:rsidRPr="005A6216">
        <w:rPr>
          <w:rFonts w:ascii="Century Gothic" w:hAnsi="Century Gothic"/>
          <w:sz w:val="18"/>
          <w:szCs w:val="18"/>
        </w:rPr>
        <w:t>)</w:t>
      </w:r>
    </w:p>
    <w:p w:rsidR="00E33554" w:rsidRPr="005A6216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5A6216">
        <w:rPr>
          <w:rFonts w:ascii="Century Gothic" w:hAnsi="Century Gothic"/>
          <w:b/>
          <w:sz w:val="18"/>
          <w:szCs w:val="18"/>
        </w:rPr>
        <w:t>:</w:t>
      </w:r>
    </w:p>
    <w:p w:rsidR="00A002C0" w:rsidRPr="005A6216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(</w:t>
      </w:r>
      <w:r w:rsidR="00A002C0" w:rsidRPr="005A6216">
        <w:rPr>
          <w:rFonts w:ascii="Century Gothic" w:hAnsi="Century Gothic"/>
          <w:sz w:val="18"/>
          <w:szCs w:val="18"/>
        </w:rPr>
        <w:t>No aplica</w:t>
      </w:r>
      <w:r w:rsidRPr="005A6216">
        <w:rPr>
          <w:rFonts w:ascii="Century Gothic" w:hAnsi="Century Gothic"/>
          <w:sz w:val="18"/>
          <w:szCs w:val="18"/>
        </w:rPr>
        <w:t>)</w:t>
      </w:r>
    </w:p>
    <w:p w:rsidR="00A002C0" w:rsidRPr="005A6216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5A6216">
        <w:rPr>
          <w:rFonts w:ascii="Century Gothic" w:hAnsi="Century Gothic"/>
          <w:b/>
          <w:sz w:val="18"/>
          <w:szCs w:val="18"/>
        </w:rPr>
        <w:t>:</w:t>
      </w:r>
    </w:p>
    <w:p w:rsidR="00D64D8D" w:rsidRPr="005A6216" w:rsidRDefault="00D64D8D" w:rsidP="00D64D8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Definir de manera específica con dimensiones y distancias, la superficie del predio dentro de restricciones, afectaciones o zonas no aptas para construir, con el fin de garantizar las área necesarias para la infraestructura vial, equipamiento o evitar riesgos.</w:t>
      </w:r>
    </w:p>
    <w:p w:rsidR="00B439D0" w:rsidRPr="005A6216" w:rsidRDefault="00B439D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5A6216">
        <w:rPr>
          <w:rFonts w:ascii="Century Gothic" w:hAnsi="Century Gothic"/>
          <w:b/>
          <w:sz w:val="18"/>
          <w:szCs w:val="18"/>
        </w:rPr>
        <w:t>.</w:t>
      </w:r>
    </w:p>
    <w:p w:rsidR="005D1796" w:rsidRPr="005A6216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hAnsi="Century Gothic"/>
          <w:sz w:val="18"/>
          <w:szCs w:val="18"/>
        </w:rPr>
        <w:t>Formato ingresado en ventanilla</w:t>
      </w:r>
      <w:r w:rsidR="008334AD" w:rsidRPr="005A6216">
        <w:rPr>
          <w:rFonts w:ascii="Century Gothic" w:hAnsi="Century Gothic"/>
          <w:sz w:val="18"/>
          <w:szCs w:val="18"/>
        </w:rPr>
        <w:t>.</w:t>
      </w:r>
      <w:r w:rsidR="00446B63" w:rsidRPr="005A6216">
        <w:rPr>
          <w:rFonts w:ascii="Century Gothic" w:hAnsi="Century Gothic"/>
          <w:sz w:val="18"/>
          <w:szCs w:val="18"/>
        </w:rPr>
        <w:t xml:space="preserve"> (</w:t>
      </w:r>
      <w:proofErr w:type="gramStart"/>
      <w:r w:rsidR="00446B63" w:rsidRPr="005A6216">
        <w:rPr>
          <w:rFonts w:ascii="Century Gothic" w:hAnsi="Century Gothic"/>
          <w:sz w:val="18"/>
          <w:szCs w:val="18"/>
        </w:rPr>
        <w:t>se</w:t>
      </w:r>
      <w:proofErr w:type="gramEnd"/>
      <w:r w:rsidR="00446B63" w:rsidRPr="005A6216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5A6216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5A6216">
        <w:rPr>
          <w:rFonts w:ascii="Century Gothic" w:hAnsi="Century Gothic"/>
          <w:b/>
          <w:sz w:val="18"/>
          <w:szCs w:val="18"/>
        </w:rPr>
        <w:t>:</w:t>
      </w:r>
    </w:p>
    <w:p w:rsidR="00C42F9D" w:rsidRPr="005A6216" w:rsidRDefault="00C42F9D" w:rsidP="00A5425F">
      <w:pPr>
        <w:spacing w:after="0" w:line="240" w:lineRule="auto"/>
        <w:ind w:firstLine="284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Promotor</w:t>
      </w:r>
      <w:r w:rsidR="00D64D8D" w:rsidRPr="005A6216">
        <w:rPr>
          <w:rFonts w:ascii="Century Gothic" w:hAnsi="Century Gothic"/>
          <w:sz w:val="18"/>
          <w:szCs w:val="18"/>
        </w:rPr>
        <w:t xml:space="preserve"> o Propietario</w:t>
      </w:r>
      <w:r w:rsidRPr="005A6216">
        <w:rPr>
          <w:rFonts w:ascii="Century Gothic" w:hAnsi="Century Gothic"/>
          <w:sz w:val="18"/>
          <w:szCs w:val="18"/>
        </w:rPr>
        <w:t>:</w:t>
      </w:r>
    </w:p>
    <w:p w:rsidR="00C42F9D" w:rsidRPr="005A6216" w:rsidRDefault="00C42F9D" w:rsidP="00A5425F">
      <w:pPr>
        <w:pStyle w:val="Prrafodelist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C42F9D" w:rsidRPr="005A6216" w:rsidRDefault="00C42F9D" w:rsidP="00A5425F">
      <w:pPr>
        <w:pStyle w:val="Prrafodelist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C42F9D" w:rsidRPr="005A6216" w:rsidRDefault="00A05E58" w:rsidP="00A5425F">
      <w:pPr>
        <w:pStyle w:val="Prrafodelist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C42F9D" w:rsidRPr="005A6216" w:rsidRDefault="00C42F9D" w:rsidP="00A5425F">
      <w:pPr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Datos del </w:t>
      </w:r>
      <w:r w:rsidR="00B439D0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Predio o </w:t>
      </w:r>
      <w:r w:rsidR="0038170D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Finca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:</w:t>
      </w:r>
    </w:p>
    <w:p w:rsidR="00C42F9D" w:rsidRPr="005A6216" w:rsidRDefault="00D4208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Nombre o razón social</w:t>
      </w:r>
      <w:r w:rsidR="00B439D0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del propietario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38170D" w:rsidRPr="005A6216" w:rsidRDefault="0038170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predio.</w:t>
      </w:r>
    </w:p>
    <w:p w:rsidR="00D4208D" w:rsidRPr="005A6216" w:rsidRDefault="0038170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Ubicación</w:t>
      </w:r>
    </w:p>
    <w:p w:rsidR="00D4208D" w:rsidRPr="005A6216" w:rsidRDefault="00DB4BD9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Cruces de calles.</w:t>
      </w:r>
    </w:p>
    <w:p w:rsidR="00C42F9D" w:rsidRPr="005A6216" w:rsidRDefault="00C42F9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del predio conforme a escrituras o </w:t>
      </w:r>
      <w:r w:rsidR="00A26741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título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propiedad.</w:t>
      </w:r>
    </w:p>
    <w:p w:rsidR="00C42F9D" w:rsidRPr="005A6216" w:rsidRDefault="00C42F9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</w:t>
      </w:r>
      <w:r w:rsidR="0038170D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del predio conforme levantamiento topográfico (en su caso)</w:t>
      </w:r>
    </w:p>
    <w:p w:rsidR="00B439D0" w:rsidRPr="005A6216" w:rsidRDefault="0038170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Determinar el objetivo de la solicitud para vincularlo a algún expediente de urbanización, condominio o subdivisión y en su caso especificar el número de </w:t>
      </w:r>
      <w:r w:rsidR="00C33D84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trámite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38170D" w:rsidRPr="005A6216" w:rsidRDefault="0038170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ubicación.</w:t>
      </w:r>
    </w:p>
    <w:p w:rsidR="0038170D" w:rsidRPr="005A6216" w:rsidRDefault="0038170D" w:rsidP="00A5425F">
      <w:pPr>
        <w:pStyle w:val="Prrafodelist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Observaciones que considere necesarias.</w:t>
      </w:r>
    </w:p>
    <w:p w:rsidR="0013688A" w:rsidRPr="005A6216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5A6216">
        <w:rPr>
          <w:rFonts w:ascii="Century Gothic" w:hAnsi="Century Gothic"/>
          <w:b/>
          <w:sz w:val="18"/>
          <w:szCs w:val="18"/>
        </w:rPr>
        <w:t>:</w:t>
      </w:r>
    </w:p>
    <w:p w:rsidR="00082D25" w:rsidRPr="005A6216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5A6216" w:rsidRDefault="00082D25" w:rsidP="005A621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="00F43057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opia</w:t>
      </w:r>
      <w:r w:rsidR="00465AAD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082D25" w:rsidRPr="00AE0CDC" w:rsidRDefault="00D64D8D" w:rsidP="00AE0CDC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vigente del promotor y/o propietario.</w:t>
      </w:r>
      <w:r w:rsidR="00AE0CD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082D25" w:rsidRPr="00AE0CDC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r w:rsidR="0013688A" w:rsidRPr="00AE0CDC">
        <w:rPr>
          <w:rFonts w:ascii="Century Gothic" w:eastAsia="Times New Roman" w:hAnsi="Century Gothic" w:cs="Times New Roman"/>
          <w:sz w:val="18"/>
          <w:szCs w:val="18"/>
          <w:lang w:eastAsia="es-MX"/>
        </w:rPr>
        <w:t>IFE</w:t>
      </w:r>
      <w:r w:rsidR="00082D25" w:rsidRPr="00AE0CD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, pasaporte, cartilla militar o cedula </w:t>
      </w:r>
      <w:r w:rsidR="001579CC" w:rsidRPr="00AE0CDC">
        <w:rPr>
          <w:rFonts w:ascii="Century Gothic" w:eastAsia="Times New Roman" w:hAnsi="Century Gothic" w:cs="Times New Roman"/>
          <w:sz w:val="18"/>
          <w:szCs w:val="18"/>
          <w:lang w:eastAsia="es-MX"/>
        </w:rPr>
        <w:t>Prof.</w:t>
      </w:r>
      <w:bookmarkStart w:id="0" w:name="_GoBack"/>
      <w:bookmarkEnd w:id="0"/>
      <w:r w:rsidR="00082D25" w:rsidRPr="00AE0CDC">
        <w:rPr>
          <w:rFonts w:ascii="Century Gothic" w:eastAsia="Times New Roman" w:hAnsi="Century Gothic" w:cs="Times New Roman"/>
          <w:sz w:val="18"/>
          <w:szCs w:val="18"/>
          <w:lang w:eastAsia="es-MX"/>
        </w:rPr>
        <w:t>).</w:t>
      </w:r>
    </w:p>
    <w:p w:rsidR="00F17BAA" w:rsidRPr="005A6216" w:rsidRDefault="00F17BAA" w:rsidP="005A621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Copia simple del título de propiedad o escritura del predio, con copia de la inscripción al Registro 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Público   de la Propiedad.</w:t>
      </w:r>
      <w:r w:rsidR="00F43057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caso  de acreditar posesión con cesión de derechos ejidal, deberá de </w:t>
      </w:r>
      <w:r w:rsidR="00F43057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integrar copia de la misma con el visto bueno del Departamento de Reservas Territoriales.</w:t>
      </w:r>
    </w:p>
    <w:p w:rsidR="00F17BAA" w:rsidRPr="005A6216" w:rsidRDefault="00465AAD" w:rsidP="005A621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del recibo de pago por los derechos correspondientes.</w:t>
      </w:r>
    </w:p>
    <w:p w:rsidR="00D64D8D" w:rsidRPr="005A6216" w:rsidRDefault="00D64D8D" w:rsidP="005A621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Carta poder en caso de que el promotor no sea el propietario.</w:t>
      </w:r>
    </w:p>
    <w:p w:rsidR="00C33D84" w:rsidRPr="005A6216" w:rsidRDefault="00C33D84" w:rsidP="005A621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Levantamiento topográfico </w:t>
      </w:r>
      <w:proofErr w:type="spellStart"/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georreferenciado</w:t>
      </w:r>
      <w:proofErr w:type="spellEnd"/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coordenadas UTM, en plano impreso a escala y 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CD.</w:t>
      </w:r>
    </w:p>
    <w:p w:rsidR="00082D25" w:rsidRPr="005A6216" w:rsidRDefault="00082D25" w:rsidP="005A621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Pr="005A6216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5A6216">
        <w:rPr>
          <w:rFonts w:ascii="Century Gothic" w:hAnsi="Century Gothic"/>
          <w:b/>
          <w:sz w:val="18"/>
          <w:szCs w:val="18"/>
        </w:rPr>
        <w:t>:</w:t>
      </w:r>
    </w:p>
    <w:p w:rsidR="00082D25" w:rsidRPr="005A6216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5A6216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5A6216">
        <w:rPr>
          <w:rFonts w:ascii="Century Gothic" w:hAnsi="Century Gothic"/>
          <w:b/>
          <w:sz w:val="18"/>
          <w:szCs w:val="18"/>
        </w:rPr>
        <w:t>:</w:t>
      </w:r>
    </w:p>
    <w:p w:rsidR="0013688A" w:rsidRPr="005A6216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994480">
        <w:rPr>
          <w:rFonts w:ascii="Century Gothic" w:eastAsia="Times New Roman" w:hAnsi="Century Gothic" w:cs="Times New Roman"/>
          <w:sz w:val="18"/>
          <w:szCs w:val="18"/>
          <w:lang w:eastAsia="es-MX"/>
        </w:rPr>
        <w:t>2,205</w:t>
      </w: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7219AD"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</w:p>
    <w:p w:rsidR="00ED67DB" w:rsidRPr="005A6216" w:rsidRDefault="00ED67D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5A6216">
        <w:rPr>
          <w:rFonts w:ascii="Century Gothic" w:hAnsi="Century Gothic"/>
          <w:b/>
          <w:sz w:val="18"/>
          <w:szCs w:val="18"/>
        </w:rPr>
        <w:t>:</w:t>
      </w:r>
    </w:p>
    <w:p w:rsidR="0013688A" w:rsidRPr="005A6216" w:rsidRDefault="00F17BA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Dos</w:t>
      </w:r>
      <w:r w:rsidR="007253A5" w:rsidRPr="005A6216">
        <w:rPr>
          <w:rFonts w:ascii="Century Gothic" w:hAnsi="Century Gothic"/>
          <w:sz w:val="18"/>
          <w:szCs w:val="18"/>
        </w:rPr>
        <w:t xml:space="preserve"> semana</w:t>
      </w:r>
      <w:r w:rsidRPr="005A6216">
        <w:rPr>
          <w:rFonts w:ascii="Century Gothic" w:hAnsi="Century Gothic"/>
          <w:sz w:val="18"/>
          <w:szCs w:val="18"/>
        </w:rPr>
        <w:t>s</w:t>
      </w:r>
      <w:r w:rsidR="00A05E58" w:rsidRPr="005A6216">
        <w:rPr>
          <w:rFonts w:ascii="Century Gothic" w:hAnsi="Century Gothic"/>
          <w:sz w:val="18"/>
          <w:szCs w:val="18"/>
        </w:rPr>
        <w:t xml:space="preserve">. </w:t>
      </w:r>
      <w:r w:rsidR="00082D25" w:rsidRPr="005A6216">
        <w:rPr>
          <w:rFonts w:ascii="Century Gothic" w:hAnsi="Century Gothic"/>
          <w:sz w:val="18"/>
          <w:szCs w:val="18"/>
        </w:rPr>
        <w:t xml:space="preserve"> </w:t>
      </w:r>
    </w:p>
    <w:p w:rsidR="00F17BAA" w:rsidRPr="005A6216" w:rsidRDefault="00F17BA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5A6216">
        <w:rPr>
          <w:rFonts w:ascii="Century Gothic" w:hAnsi="Century Gothic"/>
          <w:b/>
          <w:sz w:val="18"/>
          <w:szCs w:val="18"/>
        </w:rPr>
        <w:t>.</w:t>
      </w:r>
    </w:p>
    <w:p w:rsidR="008D791C" w:rsidRPr="005A6216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No aplica</w:t>
      </w:r>
    </w:p>
    <w:p w:rsidR="007F0A1C" w:rsidRDefault="007F0A1C" w:rsidP="008D791C">
      <w:pPr>
        <w:spacing w:after="0" w:line="240" w:lineRule="auto"/>
        <w:jc w:val="both"/>
        <w:rPr>
          <w:b/>
        </w:rPr>
      </w:pPr>
    </w:p>
    <w:p w:rsidR="005A6216" w:rsidRPr="005A6216" w:rsidRDefault="005A6216" w:rsidP="008D791C">
      <w:pPr>
        <w:spacing w:after="0" w:line="240" w:lineRule="auto"/>
        <w:jc w:val="both"/>
        <w:rPr>
          <w:b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5A6216">
        <w:rPr>
          <w:rFonts w:ascii="Century Gothic" w:hAnsi="Century Gothic"/>
          <w:b/>
          <w:sz w:val="18"/>
          <w:szCs w:val="18"/>
        </w:rPr>
        <w:t xml:space="preserve">: </w:t>
      </w:r>
    </w:p>
    <w:p w:rsidR="006D2EC6" w:rsidRPr="005A6216" w:rsidRDefault="00F17BAA" w:rsidP="00F17BA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A6216">
        <w:rPr>
          <w:rFonts w:ascii="Century Gothic" w:eastAsia="Times New Roman" w:hAnsi="Century Gothic" w:cs="Times New Roman"/>
          <w:sz w:val="18"/>
          <w:szCs w:val="18"/>
          <w:lang w:eastAsia="es-MX"/>
        </w:rPr>
        <w:t>No aplica</w:t>
      </w:r>
    </w:p>
    <w:p w:rsidR="008D791C" w:rsidRPr="005A6216" w:rsidRDefault="008D791C" w:rsidP="008D791C">
      <w:pPr>
        <w:spacing w:after="0" w:line="240" w:lineRule="auto"/>
        <w:jc w:val="both"/>
      </w:pPr>
    </w:p>
    <w:p w:rsidR="002C1FFA" w:rsidRPr="005A6216" w:rsidRDefault="001579CC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5A6216">
        <w:rPr>
          <w:b/>
        </w:rPr>
        <w:t>:</w:t>
      </w:r>
    </w:p>
    <w:p w:rsidR="006D2EC6" w:rsidRPr="005A6216" w:rsidRDefault="00F43057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Grafico con afectaciones y/o restricciones</w:t>
      </w:r>
      <w:r w:rsidR="006D2EC6" w:rsidRPr="005A6216">
        <w:rPr>
          <w:rFonts w:ascii="Century Gothic" w:hAnsi="Century Gothic"/>
          <w:sz w:val="18"/>
          <w:szCs w:val="18"/>
        </w:rPr>
        <w:t>.</w:t>
      </w:r>
    </w:p>
    <w:p w:rsidR="007F0A1C" w:rsidRPr="005A6216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5A6216">
        <w:rPr>
          <w:rFonts w:ascii="Century Gothic" w:hAnsi="Century Gothic"/>
          <w:b/>
          <w:sz w:val="18"/>
          <w:szCs w:val="18"/>
        </w:rPr>
        <w:t>.</w:t>
      </w:r>
    </w:p>
    <w:p w:rsidR="00085ACB" w:rsidRPr="005A6216" w:rsidRDefault="00ED67D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eastAsia="Calibri" w:hAnsi="Century Gothic" w:cs="Times New Roman"/>
          <w:sz w:val="18"/>
          <w:szCs w:val="18"/>
        </w:rPr>
        <w:t>Indefinida, con validez legal en tanto no se modifiquen los planes y programas del cual se derivan</w:t>
      </w:r>
      <w:r w:rsidRPr="005A6216">
        <w:rPr>
          <w:rFonts w:ascii="Century Gothic" w:hAnsi="Century Gothic"/>
          <w:sz w:val="18"/>
          <w:szCs w:val="18"/>
        </w:rPr>
        <w:t>.</w:t>
      </w:r>
    </w:p>
    <w:p w:rsidR="00ED67DB" w:rsidRPr="005A6216" w:rsidRDefault="00ED67D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5A6216">
        <w:rPr>
          <w:rFonts w:ascii="Century Gothic" w:hAnsi="Century Gothic"/>
          <w:b/>
          <w:sz w:val="18"/>
          <w:szCs w:val="18"/>
        </w:rPr>
        <w:t>:</w:t>
      </w:r>
    </w:p>
    <w:p w:rsidR="00085ACB" w:rsidRPr="005A6216" w:rsidRDefault="00D64D8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 xml:space="preserve">Se verifica la congruencia con las leyes, reglamentos e instrumentos de planeación y de </w:t>
      </w:r>
      <w:proofErr w:type="gramStart"/>
      <w:r w:rsidRPr="005A6216">
        <w:rPr>
          <w:rFonts w:ascii="Century Gothic" w:hAnsi="Century Gothic"/>
          <w:sz w:val="18"/>
          <w:szCs w:val="18"/>
        </w:rPr>
        <w:t>ordenamiento del territorio aplicables y vigentes</w:t>
      </w:r>
      <w:proofErr w:type="gramEnd"/>
      <w:r w:rsidRPr="005A6216">
        <w:rPr>
          <w:rFonts w:ascii="Century Gothic" w:hAnsi="Century Gothic"/>
          <w:sz w:val="18"/>
          <w:szCs w:val="18"/>
        </w:rPr>
        <w:t>.</w:t>
      </w:r>
    </w:p>
    <w:p w:rsidR="00D64D8D" w:rsidRPr="005A6216" w:rsidRDefault="00D64D8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A6216" w:rsidRDefault="001579CC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5A6216">
        <w:rPr>
          <w:rFonts w:ascii="Century Gothic" w:hAnsi="Century Gothic"/>
          <w:b/>
          <w:sz w:val="18"/>
          <w:szCs w:val="18"/>
        </w:rPr>
        <w:t>:</w:t>
      </w:r>
    </w:p>
    <w:p w:rsidR="00294FE0" w:rsidRPr="005A6216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5A6216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5A6216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5A6216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 xml:space="preserve">d. Titulo: </w:t>
      </w:r>
      <w:r w:rsidR="006A07E8" w:rsidRPr="005A6216">
        <w:rPr>
          <w:rFonts w:ascii="Century Gothic" w:hAnsi="Century Gothic"/>
          <w:sz w:val="18"/>
          <w:szCs w:val="18"/>
        </w:rPr>
        <w:t>Sexto</w:t>
      </w:r>
    </w:p>
    <w:p w:rsidR="00294FE0" w:rsidRPr="005A6216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e. Capitul</w:t>
      </w:r>
      <w:r w:rsidR="006A07E8" w:rsidRPr="005A6216">
        <w:rPr>
          <w:rFonts w:ascii="Century Gothic" w:hAnsi="Century Gothic"/>
          <w:sz w:val="18"/>
          <w:szCs w:val="18"/>
        </w:rPr>
        <w:t>o: I</w:t>
      </w:r>
    </w:p>
    <w:p w:rsidR="00294FE0" w:rsidRPr="005A6216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 xml:space="preserve">f. Sección: </w:t>
      </w:r>
      <w:r w:rsidR="006A07E8" w:rsidRPr="005A6216">
        <w:rPr>
          <w:rFonts w:ascii="Century Gothic" w:hAnsi="Century Gothic"/>
          <w:sz w:val="18"/>
          <w:szCs w:val="18"/>
        </w:rPr>
        <w:t>no aplica</w:t>
      </w:r>
    </w:p>
    <w:p w:rsidR="007C079E" w:rsidRPr="005A6216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ab/>
      </w:r>
      <w:r w:rsidRPr="005A6216">
        <w:rPr>
          <w:rFonts w:ascii="Century Gothic" w:hAnsi="Century Gothic"/>
          <w:sz w:val="18"/>
          <w:szCs w:val="18"/>
        </w:rPr>
        <w:tab/>
      </w:r>
    </w:p>
    <w:p w:rsidR="005A6216" w:rsidRDefault="001579CC" w:rsidP="005A621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5A6216">
        <w:rPr>
          <w:rFonts w:ascii="Century Gothic" w:hAnsi="Century Gothic"/>
          <w:b/>
          <w:sz w:val="18"/>
          <w:szCs w:val="18"/>
        </w:rPr>
        <w:t>.</w:t>
      </w:r>
    </w:p>
    <w:p w:rsidR="0024677B" w:rsidRPr="005A6216" w:rsidRDefault="0046359B" w:rsidP="005A621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5A6216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5A6216" w:rsidRDefault="001579CC" w:rsidP="005A621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5A6216">
        <w:rPr>
          <w:b/>
        </w:rPr>
        <w:t>.</w:t>
      </w:r>
    </w:p>
    <w:p w:rsidR="005A6216" w:rsidRDefault="00446B63" w:rsidP="005A621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Coordinación de Gestión I</w:t>
      </w:r>
      <w:r w:rsidR="0024677B" w:rsidRPr="005A6216">
        <w:rPr>
          <w:rFonts w:ascii="Century Gothic" w:hAnsi="Century Gothic"/>
          <w:sz w:val="18"/>
          <w:szCs w:val="18"/>
        </w:rPr>
        <w:t>ntegral de</w:t>
      </w:r>
      <w:r w:rsidR="00ED67DB" w:rsidRPr="005A6216">
        <w:rPr>
          <w:rFonts w:ascii="Century Gothic" w:hAnsi="Century Gothic"/>
          <w:sz w:val="18"/>
          <w:szCs w:val="18"/>
        </w:rPr>
        <w:t xml:space="preserve"> </w:t>
      </w:r>
      <w:r w:rsidR="0024677B" w:rsidRPr="005A6216">
        <w:rPr>
          <w:rFonts w:ascii="Century Gothic" w:hAnsi="Century Gothic"/>
          <w:sz w:val="18"/>
          <w:szCs w:val="18"/>
        </w:rPr>
        <w:t>l</w:t>
      </w:r>
      <w:r w:rsidR="00ED67DB" w:rsidRPr="005A6216">
        <w:rPr>
          <w:rFonts w:ascii="Century Gothic" w:hAnsi="Century Gothic"/>
          <w:sz w:val="18"/>
          <w:szCs w:val="18"/>
        </w:rPr>
        <w:t>a</w:t>
      </w:r>
      <w:r w:rsidR="0024677B" w:rsidRPr="005A6216">
        <w:rPr>
          <w:rFonts w:ascii="Century Gothic" w:hAnsi="Century Gothic"/>
          <w:sz w:val="18"/>
          <w:szCs w:val="18"/>
        </w:rPr>
        <w:t xml:space="preserve"> </w:t>
      </w:r>
      <w:r w:rsidR="00ED67DB" w:rsidRPr="005A6216">
        <w:rPr>
          <w:rFonts w:ascii="Century Gothic" w:hAnsi="Century Gothic"/>
          <w:sz w:val="18"/>
          <w:szCs w:val="18"/>
        </w:rPr>
        <w:t>Ciudad.</w:t>
      </w:r>
    </w:p>
    <w:p w:rsidR="0046359B" w:rsidRPr="005A6216" w:rsidRDefault="0046359B" w:rsidP="005A621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Calle Juárez, número 28, del Barrio de Santa María, San Pedro Tlaquepaque.</w:t>
      </w:r>
    </w:p>
    <w:p w:rsidR="0024677B" w:rsidRPr="005A6216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A6216" w:rsidRDefault="001579CC" w:rsidP="005A621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5A6216">
        <w:rPr>
          <w:rFonts w:ascii="Century Gothic" w:hAnsi="Century Gothic"/>
          <w:sz w:val="18"/>
          <w:szCs w:val="18"/>
        </w:rPr>
        <w:t>.</w:t>
      </w:r>
    </w:p>
    <w:p w:rsidR="0077115A" w:rsidRPr="005A6216" w:rsidRDefault="0077115A" w:rsidP="005A621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No Aplica.</w:t>
      </w:r>
    </w:p>
    <w:p w:rsidR="0024677B" w:rsidRPr="005A6216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4677B" w:rsidRPr="005A6216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A6216" w:rsidRDefault="001579CC" w:rsidP="005A621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5A6216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5A6216">
        <w:rPr>
          <w:rFonts w:ascii="Century Gothic" w:hAnsi="Century Gothic"/>
          <w:b/>
          <w:sz w:val="18"/>
          <w:szCs w:val="18"/>
        </w:rPr>
        <w:t>.</w:t>
      </w:r>
    </w:p>
    <w:p w:rsidR="00ED67DB" w:rsidRPr="005A6216" w:rsidRDefault="00D64D8D" w:rsidP="005A621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5A6216">
        <w:rPr>
          <w:rFonts w:ascii="Century Gothic" w:hAnsi="Century Gothic"/>
          <w:sz w:val="18"/>
          <w:szCs w:val="18"/>
        </w:rPr>
        <w:t>Recurso de R</w:t>
      </w:r>
      <w:r w:rsidR="00ED67DB" w:rsidRPr="005A6216">
        <w:rPr>
          <w:rFonts w:ascii="Century Gothic" w:hAnsi="Century Gothic"/>
          <w:sz w:val="18"/>
          <w:szCs w:val="18"/>
        </w:rPr>
        <w:t>evisión, Ley del Procedimiento Administrativo del Estado de Jalisco.</w:t>
      </w:r>
    </w:p>
    <w:p w:rsidR="002C1FFA" w:rsidRPr="005A6216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5A6216" w:rsidSect="00522D49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36C"/>
    <w:multiLevelType w:val="hybridMultilevel"/>
    <w:tmpl w:val="FF3C3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922"/>
    <w:multiLevelType w:val="hybridMultilevel"/>
    <w:tmpl w:val="7A6AB4C6"/>
    <w:lvl w:ilvl="0" w:tplc="BB1CA0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B2D65"/>
    <w:multiLevelType w:val="hybridMultilevel"/>
    <w:tmpl w:val="4EF2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12EB"/>
    <w:multiLevelType w:val="hybridMultilevel"/>
    <w:tmpl w:val="E586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C97"/>
    <w:multiLevelType w:val="hybridMultilevel"/>
    <w:tmpl w:val="E7EC07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1765B"/>
    <w:rsid w:val="00082D25"/>
    <w:rsid w:val="00085ACB"/>
    <w:rsid w:val="00092372"/>
    <w:rsid w:val="00110195"/>
    <w:rsid w:val="0013688A"/>
    <w:rsid w:val="001579CC"/>
    <w:rsid w:val="00157DEE"/>
    <w:rsid w:val="00174F7F"/>
    <w:rsid w:val="001B257C"/>
    <w:rsid w:val="00204BDF"/>
    <w:rsid w:val="00241D2A"/>
    <w:rsid w:val="0024677B"/>
    <w:rsid w:val="00294FE0"/>
    <w:rsid w:val="002C1FFA"/>
    <w:rsid w:val="0030757C"/>
    <w:rsid w:val="00353149"/>
    <w:rsid w:val="0038170D"/>
    <w:rsid w:val="00391C11"/>
    <w:rsid w:val="00446B63"/>
    <w:rsid w:val="00452383"/>
    <w:rsid w:val="0046359B"/>
    <w:rsid w:val="00465AAD"/>
    <w:rsid w:val="004E3492"/>
    <w:rsid w:val="00522D49"/>
    <w:rsid w:val="005A6216"/>
    <w:rsid w:val="005D1796"/>
    <w:rsid w:val="005E3173"/>
    <w:rsid w:val="00633D0F"/>
    <w:rsid w:val="00641371"/>
    <w:rsid w:val="006A07E8"/>
    <w:rsid w:val="006D2EC6"/>
    <w:rsid w:val="006D3E8E"/>
    <w:rsid w:val="006D5110"/>
    <w:rsid w:val="007219AD"/>
    <w:rsid w:val="007253A5"/>
    <w:rsid w:val="0077115A"/>
    <w:rsid w:val="007A55FE"/>
    <w:rsid w:val="007C079E"/>
    <w:rsid w:val="007C6E8A"/>
    <w:rsid w:val="007D2C0A"/>
    <w:rsid w:val="007F0A1C"/>
    <w:rsid w:val="008334AD"/>
    <w:rsid w:val="008714FD"/>
    <w:rsid w:val="008C74A0"/>
    <w:rsid w:val="008D791C"/>
    <w:rsid w:val="0091411B"/>
    <w:rsid w:val="00965BAD"/>
    <w:rsid w:val="00994480"/>
    <w:rsid w:val="009B4DF6"/>
    <w:rsid w:val="009C7DED"/>
    <w:rsid w:val="00A002C0"/>
    <w:rsid w:val="00A05E58"/>
    <w:rsid w:val="00A26741"/>
    <w:rsid w:val="00A3034D"/>
    <w:rsid w:val="00A5425F"/>
    <w:rsid w:val="00AD3671"/>
    <w:rsid w:val="00AE0CDC"/>
    <w:rsid w:val="00B439D0"/>
    <w:rsid w:val="00B91DB9"/>
    <w:rsid w:val="00BA2F9F"/>
    <w:rsid w:val="00BC7CE7"/>
    <w:rsid w:val="00C25E6D"/>
    <w:rsid w:val="00C338AA"/>
    <w:rsid w:val="00C33D84"/>
    <w:rsid w:val="00C42F9D"/>
    <w:rsid w:val="00CB65D5"/>
    <w:rsid w:val="00CC4F60"/>
    <w:rsid w:val="00D4208D"/>
    <w:rsid w:val="00D64D8D"/>
    <w:rsid w:val="00DB4BD9"/>
    <w:rsid w:val="00DC2FB8"/>
    <w:rsid w:val="00E33554"/>
    <w:rsid w:val="00E71BF5"/>
    <w:rsid w:val="00ED67DB"/>
    <w:rsid w:val="00EF2C50"/>
    <w:rsid w:val="00F17BAA"/>
    <w:rsid w:val="00F43057"/>
    <w:rsid w:val="00F7332F"/>
    <w:rsid w:val="00F9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51869-E123-486F-8FFD-83D05E4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7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1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semiHidden/>
    <w:rsid w:val="00F17BAA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F17BA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11</cp:revision>
  <cp:lastPrinted>2017-09-05T19:12:00Z</cp:lastPrinted>
  <dcterms:created xsi:type="dcterms:W3CDTF">2017-09-06T16:39:00Z</dcterms:created>
  <dcterms:modified xsi:type="dcterms:W3CDTF">2021-09-06T17:36:00Z</dcterms:modified>
</cp:coreProperties>
</file>