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358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Tlaquepaque Jalisco 03 de Diciembre de 2021</w:t>
      </w:r>
    </w:p>
    <w:p>
      <w:pPr>
        <w:spacing w:before="100" w:beforeAutospacing="1" w:after="100" w:afterAutospacing="1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Oficio No. 001/2021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Asunto Contestación oficio de artículo 8.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CESAR IGNACIO BOCANEGRA ALVARADO</w:t>
      </w:r>
      <w:r>
        <w:rPr>
          <w:rFonts w:ascii="Times New Roman" w:hAnsi="Times New Roman" w:cs="Times New Roman"/>
          <w:b/>
          <w:sz w:val="24"/>
          <w:szCs w:val="24"/>
        </w:rPr>
        <w:br/>
        <w:t>DIRECCION DE AREA DE TRANSPARENCIA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BUENAS PRÁCTICAS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PRESENTE:</w:t>
      </w:r>
      <w:bookmarkStart w:id="0" w:name="_GoBack"/>
      <w:bookmarkEnd w:id="0"/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 contestación a su documento No. 29940, donde solicita información fundamental generada durante el mes de Noviembre y las actualizaciones correspondientes con la finalidad de dar cumplimiento a lo establecido con la ley de transparencia y Acceso a la información Pública del Estado de Jalisco y sus Municipios.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Artículo 8.  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N.-. Las estadísticas que genera en cumplimiento de sus facultades competencias o funciones  con la mayor desagregación posible.</w:t>
      </w:r>
    </w:p>
    <w:p>
      <w:pPr>
        <w:ind w:left="851"/>
        <w:jc w:val="both"/>
      </w:pPr>
      <w:r>
        <w:lastRenderedPageBreak/>
        <w:t>Estadísticas</w:t>
      </w:r>
    </w:p>
    <w:p>
      <w:pPr>
        <w:rPr>
          <w:rFonts w:ascii="Arial Narrow" w:hAnsi="Arial Narrow"/>
          <w:sz w:val="24"/>
          <w:szCs w:val="24"/>
        </w:rPr>
      </w:pPr>
    </w:p>
    <w:p>
      <w:pPr>
        <w:ind w:left="426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7796" w:type="dxa"/>
        <w:tblInd w:w="534" w:type="dxa"/>
        <w:tblLook w:val="04A0" w:firstRow="1" w:lastRow="0" w:firstColumn="1" w:lastColumn="0" w:noHBand="0" w:noVBand="1"/>
      </w:tblPr>
      <w:tblGrid>
        <w:gridCol w:w="7796"/>
      </w:tblGrid>
      <w:tr>
        <w:trPr>
          <w:trHeight w:val="933"/>
        </w:trPr>
        <w:tc>
          <w:tcPr>
            <w:tcW w:w="7796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Estadísticas correspondientes 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mes de Noviembre 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Coordinadora de Protocolos y Giras</w:t>
            </w:r>
          </w:p>
        </w:tc>
      </w:tr>
      <w:tr>
        <w:trPr>
          <w:trHeight w:val="420"/>
        </w:trPr>
        <w:tc>
          <w:tcPr>
            <w:tcW w:w="7796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087"/>
        <w:gridCol w:w="720"/>
      </w:tblGrid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de inspección de obras     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en cementerios  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Reglamentos 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Mercados 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el SIAPA 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al Predial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Ciudadanos atendidos para Servicios Públicos Municipales 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de parques y Jardines para poda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Vialidad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Obras Públicas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para Regularización de Predios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Peticiones ciudadanas a diferentes áreas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atendidos con reporte de luminarias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</w:tr>
      <w:tr>
        <w:tc>
          <w:tcPr>
            <w:tcW w:w="7087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TODAS LAS SOLICITUDES FUERON RESUELTAS EN TIEMPO Y FORMA AL</w:t>
            </w:r>
          </w:p>
        </w:tc>
        <w:tc>
          <w:tcPr>
            <w:tcW w:w="709" w:type="dxa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</w:tr>
    </w:tbl>
    <w:p/>
    <w:p/>
    <w:p>
      <w:r>
        <w:t>Le envió un cordial saludo.</w:t>
      </w:r>
    </w:p>
    <w:p/>
    <w:p>
      <w:pPr>
        <w:jc w:val="center"/>
        <w:rPr>
          <w:b/>
        </w:rPr>
      </w:pPr>
      <w:r>
        <w:rPr>
          <w:b/>
        </w:rPr>
        <w:t xml:space="preserve">A T E N T A M E N T E </w:t>
      </w:r>
    </w:p>
    <w:p>
      <w:pPr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HOGLA BUSTOS SERRANO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COORDINADORA DE PROTOCOLOS Y GIRAS 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F2C34-E9B4-40E2-ABE8-47958C6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2</cp:revision>
  <dcterms:created xsi:type="dcterms:W3CDTF">2021-12-03T17:07:00Z</dcterms:created>
  <dcterms:modified xsi:type="dcterms:W3CDTF">2021-12-03T17:07:00Z</dcterms:modified>
</cp:coreProperties>
</file>