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INFORME DE ACTIVIDADES DE LA COMISIÓN DE </w:t>
      </w:r>
      <w:bookmarkStart w:id="0" w:name="_GoBack"/>
      <w:r>
        <w:rPr>
          <w:rFonts w:ascii="Arial Black" w:hAnsi="Arial Black"/>
          <w:b/>
          <w:sz w:val="20"/>
          <w:szCs w:val="20"/>
        </w:rPr>
        <w:t xml:space="preserve">REGULARIZACIÓN DE PREDIOS CORRESPONDIENTE </w:t>
      </w:r>
      <w:bookmarkEnd w:id="0"/>
      <w:r>
        <w:rPr>
          <w:rFonts w:ascii="Arial Black" w:hAnsi="Arial Black"/>
          <w:b/>
          <w:sz w:val="20"/>
          <w:szCs w:val="20"/>
        </w:rPr>
        <w:t>AL PERIODO DE OCTUBRE – DICIEMBRE 2021</w:t>
      </w:r>
    </w:p>
    <w:p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CONCEJAL IRMA YOLANDA REYNOSO MERCADO</w:t>
      </w:r>
    </w:p>
    <w:p>
      <w:pPr>
        <w:tabs>
          <w:tab w:val="left" w:pos="1410"/>
        </w:tabs>
        <w:rPr>
          <w:noProof/>
          <w:lang w:eastAsia="es-MX"/>
        </w:rPr>
      </w:pPr>
    </w:p>
    <w:p>
      <w:pPr>
        <w:tabs>
          <w:tab w:val="left" w:pos="141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Sesiones Celebradas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1693"/>
        <w:gridCol w:w="7414"/>
      </w:tblGrid>
      <w:tr>
        <w:tc>
          <w:tcPr>
            <w:tcW w:w="3936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Regularización de Predios.  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octubre del 2021</w:t>
            </w:r>
          </w:p>
        </w:tc>
        <w:tc>
          <w:tcPr>
            <w:tcW w:w="7509" w:type="dxa"/>
          </w:tcPr>
          <w:p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Instalación de la Comisión y entrega de asuntos pendientes por parte de la Secretaría del Ayuntamiento.  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Regularización de Predios.  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noviembre del 2021</w:t>
            </w:r>
          </w:p>
        </w:tc>
        <w:tc>
          <w:tcPr>
            <w:tcW w:w="7509" w:type="dxa"/>
          </w:tcPr>
          <w:p>
            <w:pPr>
              <w:spacing w:line="240" w:lineRule="auto"/>
              <w:ind w:right="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y aprobación del Plan de trabajo de la Comisión de Regularización de Predios del periodo octubre a diciembre del 2021.</w:t>
            </w:r>
          </w:p>
        </w:tc>
      </w:tr>
      <w:tr>
        <w:tc>
          <w:tcPr>
            <w:tcW w:w="3936" w:type="dxa"/>
          </w:tcPr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Comisión de Regularización de Predios.  </w:t>
            </w:r>
          </w:p>
        </w:tc>
        <w:tc>
          <w:tcPr>
            <w:tcW w:w="1701" w:type="dxa"/>
          </w:tcPr>
          <w:p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diciembre del 2021</w:t>
            </w: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509" w:type="dxa"/>
          </w:tcPr>
          <w:p>
            <w:pPr>
              <w:ind w:left="1536" w:hanging="14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Conclusión de los trabajos de la Comisión de Regularización de Predios del periodo de octubre a diciembre del 2021.  </w:t>
            </w:r>
          </w:p>
          <w:p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tabs>
          <w:tab w:val="left" w:pos="1410"/>
        </w:tabs>
        <w:rPr>
          <w:rFonts w:ascii="Arial Black" w:hAnsi="Arial Black"/>
          <w:u w:val="single"/>
        </w:rPr>
      </w:pPr>
    </w:p>
    <w:p>
      <w:pPr>
        <w:pStyle w:val="Prrafodelista"/>
        <w:framePr w:hSpace="141" w:wrap="around" w:vAnchor="text" w:hAnchor="page" w:x="4525" w:y="761"/>
        <w:tabs>
          <w:tab w:val="left" w:pos="737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consulta de las actividades realizadas por el Concejo Municipal durante el periodo de octubre a diciembre, se encuentran en el link: </w:t>
      </w:r>
      <w:hyperlink r:id="rId6" w:history="1">
        <w:r>
          <w:rPr>
            <w:rStyle w:val="Hipervnculo"/>
          </w:rPr>
          <w:t>https://transparencia.tlaquepaque.gob.mx/articulo8/vi/la-agenda-diaria-actividades/</w:t>
        </w:r>
      </w:hyperlink>
    </w:p>
    <w:p/>
    <w:sectPr>
      <w:headerReference w:type="default" r:id="rId7"/>
      <w:pgSz w:w="15840" w:h="12240" w:orient="landscape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7895645</wp:posOffset>
              </wp:positionH>
              <wp:positionV relativeFrom="topMargin">
                <wp:posOffset>222388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2" o:spid="_x0000_s1026" style="position:absolute;margin-left:621.7pt;margin-top:17.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Z8AIAAJkGAAAOAAAAZHJzL2Uyb0RvYy54bWysVVFv0zAQfkfiP1h+Z0m7plujpdO0aQhp&#10;wMRAPF8dJ7FwbGO7Tcff4CfxxzjbadeNIQHiJbLvfHff3Xd3OTvf9pJsuHVCq4pOjnJKuGK6Fqqt&#10;6KeP169OKXEeVA1SK17Re+7o+fLli7PBlHyqOy1rbgk6Ua4cTEU7702ZZY51vAd3pA1XqGy07cHj&#10;1bZZbWFA773Mpnk+zwZta2M1486h9Cop6TL6bxrO/PumcdwTWVHE5uPXxu8qfLPlGZStBdMJNsKA&#10;f0DRg1AYdO/qCjyQtRW/uOoFs9rpxh8x3We6aQTjMQfMZpI/yeauA8NjLlgcZ/Zlcv/PLXu3ubVE&#10;1BWdFwtKFPRI0o/vG6SLTKahPINxJb66M7c2JOjMjWZfHFH6sgPV8gtr9dBxqBHUJLzPHhmEi0NT&#10;shre6hp9w9rrWKltY/vgEGtAtpGQ+z0hfOsJQ2Exmy6mBSUMVUU+y/NIWAblzthY519z3ZNwqCiX&#10;UhgXSgYlbG6cD3ig3L0aCaqvhZTEav9Z+C7WOECPSoc26UCMxozyKHa2XV1KS7AqFT3N57OLaZR7&#10;oXwSFghtbCYHHjNN4uMg3mEevURErTuMchzM/zDS8cnoEan4+0iTgOdPQ00irDghj0Ltk8XSPk0K&#10;Re2uiFIogi2CxZ3jqIa4xDGQHJstdUocl8hGqIZUZKjoooiEA+6CRoJH7nuDBk61lIBscckwb1Ot&#10;tBR7499R5DqoeSJj8Xw6k3wnf5KOO/QfWugKXJdcRVVs9gA7gOdx14zdo9ee27uuHshKru0HQPyh&#10;dzH/WoQ2jdUIF1xERdSg6nE/PsNR8DByB9J0MLbYaRCmPj8kY48h9tsBvDifYSTTaPvtaovWYU5X&#10;ur7HSUUgcRxxq+Oh0/YbJQNuSCTh6xosp0S+UXE2iI+HWXEyDQnspKtDKSiGLhJr2A3hcunTAl4b&#10;K9oOY6ThU/oCd0Mj4tA+4Bk3Cu6/NDlpV4cFe3iPrx7+KMufAAAA//8DAFBLAwQUAAYACAAAACEA&#10;YvgPy90AAAAMAQAADwAAAGRycy9kb3ducmV2LnhtbEyPy07DMBBF90j8gzVI7KjTJlRpiFOhSohl&#10;RcsHuPHkVXscxW4b/p7pCnZzNUf3UW5nZ8UVp9B7UrBcJCCQam96ahV8Hz9echAhajLaekIFPxhg&#10;Wz0+lLow/kZfeD3EVrAJhUIr6GIcCylD3aHTYeFHJP41fnI6spxaaSZ9Y3Nn5SpJ1tLpnjih0yPu&#10;OqzPh4tT0A67sx0G0+S0j82n3ewTu5ZKPT/N728gIs7xD4Z7fa4OFXc6+QuZICzrVZZmzCpIX3nU&#10;nUhX+QbEia9lloGsSvl/RPULAAD//wMAUEsBAi0AFAAGAAgAAAAhALaDOJL+AAAA4QEAABMAAAAA&#10;AAAAAAAAAAAAAAAAAFtDb250ZW50X1R5cGVzXS54bWxQSwECLQAUAAYACAAAACEAOP0h/9YAAACU&#10;AQAACwAAAAAAAAAAAAAAAAAvAQAAX3JlbHMvLnJlbHNQSwECLQAUAAYACAAAACEAXR5MGfACAACZ&#10;BgAADgAAAAAAAAAAAAAAAAAuAgAAZHJzL2Uyb0RvYy54bWxQSwECLQAUAAYACAAAACEAYvgPy90A&#10;AAAMAQAADwAAAAAAAAAAAAAAAABKBQAAZHJzL2Rvd25yZXYueG1sUEsFBgAAAAAEAAQA8wAAAFQG&#10;AAAAAA==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>PAGE    \* MERGEFORMAT</w:instrText>
                    </w:r>
                    <w:r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1333500" cy="904875"/>
          <wp:effectExtent l="0" t="0" r="0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610548-3DAD-40EE-BE8C-382BC47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tlaquepaque.gob.mx/articulo8/vi/la-agenda-diaria-actividad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cp:lastPrinted>2021-12-14T20:23:00Z</cp:lastPrinted>
  <dcterms:created xsi:type="dcterms:W3CDTF">2021-12-15T18:15:00Z</dcterms:created>
  <dcterms:modified xsi:type="dcterms:W3CDTF">2021-12-15T18:15:00Z</dcterms:modified>
</cp:coreProperties>
</file>