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DIRECCIÓN DE OBRAS PÚBLICAS</w:t>
      </w:r>
    </w:p>
    <w:p>
      <w:pPr>
        <w:jc w:val="center"/>
        <w:rPr>
          <w:rFonts w:ascii="Century Gothic" w:hAnsi="Century Gothic" w:cs="Arial"/>
          <w:sz w:val="20"/>
        </w:rPr>
      </w:pPr>
    </w:p>
    <w:p>
      <w:pPr>
        <w:rPr>
          <w:rFonts w:ascii="Century Gothic" w:hAnsi="Century Gothic" w:cs="Arial"/>
          <w:sz w:val="20"/>
        </w:rPr>
      </w:pPr>
    </w:p>
    <w:p>
      <w:pPr>
        <w:rPr>
          <w:rFonts w:ascii="Century Gothic" w:hAnsi="Century Gothic" w:cs="Arial"/>
          <w:sz w:val="20"/>
        </w:rPr>
      </w:pPr>
    </w:p>
    <w:p>
      <w:pPr>
        <w:rPr>
          <w:rFonts w:ascii="Century Gothic" w:hAnsi="Century Gothic" w:cs="Arial"/>
          <w:sz w:val="20"/>
        </w:rPr>
      </w:pPr>
    </w:p>
    <w:p>
      <w:pPr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TITULAR: Arq. Juan Antonio Naranjo Hernández.</w:t>
      </w: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b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INFORME MENSUAL DE ACTIVIDADES</w:t>
      </w:r>
    </w:p>
    <w:p>
      <w:pPr>
        <w:tabs>
          <w:tab w:val="left" w:pos="1560"/>
        </w:tabs>
        <w:jc w:val="center"/>
        <w:rPr>
          <w:rFonts w:ascii="Century Gothic" w:hAnsi="Century Gothic" w:cs="Arial"/>
          <w:b/>
          <w:szCs w:val="24"/>
        </w:rPr>
      </w:pPr>
      <w:r>
        <w:rPr>
          <w:rFonts w:ascii="Century Gothic" w:hAnsi="Century Gothic" w:cs="Arial"/>
          <w:b/>
          <w:szCs w:val="24"/>
        </w:rPr>
        <w:t>MES DE DICIEMBRE DE 2021</w:t>
      </w:r>
    </w:p>
    <w:p>
      <w:pPr>
        <w:jc w:val="center"/>
        <w:rPr>
          <w:rFonts w:ascii="Century Gothic" w:hAnsi="Century Gothic" w:cs="Arial"/>
          <w:b/>
          <w:szCs w:val="24"/>
        </w:rPr>
      </w:pPr>
    </w:p>
    <w:p>
      <w:pPr>
        <w:jc w:val="center"/>
        <w:rPr>
          <w:rFonts w:ascii="Century Gothic" w:hAnsi="Century Gothic" w:cs="Arial"/>
          <w:sz w:val="20"/>
        </w:rPr>
      </w:pP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REALIZARON REUNIONES CON EL COORDINADOR, DIRECTORES, JEFES DE DEPARTAMENTO, SUPERVISORES, TESORERIA MUNICIPAL Y CONTRATISTAS Y  DESARROLLO ORGANIZACIONAL, SIAPA, IMEPLAN, CEA, AUDITORES ESTATALES Y FEDERALES.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SUPERVISARON PROCESOS DE CONSTRUCCIÓN DE OBRAS PÚBLICAS, INAGURACIONES, ARRANQUES DE OBRA PÚBLICA, REVISIÓN DE ESTIMACIONES, CONFORMARON CALLES, RETIRÓ ESCOMBRO ASIMISMO DESAZOLVE DE CANALES.</w:t>
      </w:r>
    </w:p>
    <w:p>
      <w:pPr>
        <w:jc w:val="both"/>
        <w:rPr>
          <w:rFonts w:ascii="Century Gothic" w:hAnsi="Century Gothic" w:cs="Arial"/>
          <w:sz w:val="20"/>
        </w:rPr>
      </w:pPr>
    </w:p>
    <w:p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SE ATENDIERON PETICIONES DE LA CIUDADANIA DE ESTE MUNICIPIO DE SAN PEDRO TLAQUEPAQUE, JALISCO E INAGURACIONES DE OBRA PÚBLICA.</w:t>
      </w:r>
    </w:p>
    <w:p>
      <w:pPr>
        <w:pStyle w:val="Prrafodelista"/>
        <w:jc w:val="both"/>
        <w:rPr>
          <w:rFonts w:ascii="Century Gothic" w:hAnsi="Century Gothic" w:cs="Arial"/>
          <w:sz w:val="20"/>
        </w:rPr>
      </w:pPr>
    </w:p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C25A76"/>
    <w:multiLevelType w:val="hybridMultilevel"/>
    <w:tmpl w:val="B8EAA0C0"/>
    <w:lvl w:ilvl="0" w:tplc="02CC8382">
      <w:numFmt w:val="bullet"/>
      <w:lvlText w:val="-"/>
      <w:lvlJc w:val="left"/>
      <w:pPr>
        <w:ind w:left="720" w:hanging="360"/>
      </w:pPr>
      <w:rPr>
        <w:rFonts w:ascii="Century Gothic" w:eastAsia="Times" w:hAnsi="Century Gothic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F896B1-2B9C-4999-8F30-D9F672E89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Cesar Ignacio Bocanegra Alvarado</cp:lastModifiedBy>
  <cp:revision>2</cp:revision>
  <cp:lastPrinted>2018-12-05T18:42:00Z</cp:lastPrinted>
  <dcterms:created xsi:type="dcterms:W3CDTF">2022-01-26T19:33:00Z</dcterms:created>
  <dcterms:modified xsi:type="dcterms:W3CDTF">2022-01-26T19:33:00Z</dcterms:modified>
</cp:coreProperties>
</file>