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rPr>
          <w:rFonts w:ascii="Arial" w:hAnsi="Arial" w:cs="Arial"/>
          <w:b/>
        </w:rPr>
      </w:pPr>
      <w:bookmarkStart w:id="0" w:name="_GoBack"/>
      <w:bookmarkEnd w:id="0"/>
      <w:r>
        <w:rPr>
          <w:rFonts w:ascii="Arial" w:hAnsi="Arial" w:cs="Arial"/>
          <w:b/>
        </w:rPr>
        <w:t>COORDINACION GENERAL DE CONSTRUCCION DE LA COMUNIDAD</w:t>
      </w:r>
    </w:p>
    <w:p>
      <w:pPr>
        <w:jc w:val="right"/>
        <w:rPr>
          <w:rFonts w:ascii="Arial" w:hAnsi="Arial" w:cs="Arial"/>
          <w:b/>
        </w:rPr>
      </w:pPr>
      <w:r>
        <w:rPr>
          <w:rFonts w:ascii="Arial" w:hAnsi="Arial" w:cs="Arial"/>
          <w:b/>
        </w:rPr>
        <w:t>Dirección de Participación Ciudadana</w:t>
      </w:r>
    </w:p>
    <w:p>
      <w:pPr>
        <w:jc w:val="right"/>
        <w:rPr>
          <w:rFonts w:ascii="Arial" w:hAnsi="Arial" w:cs="Arial"/>
          <w:b/>
          <w:i/>
        </w:rPr>
      </w:pPr>
    </w:p>
    <w:p>
      <w:pPr>
        <w:jc w:val="right"/>
        <w:rPr>
          <w:rFonts w:ascii="Arial" w:hAnsi="Arial" w:cs="Arial"/>
          <w:b/>
        </w:rPr>
      </w:pPr>
      <w:r>
        <w:rPr>
          <w:rFonts w:ascii="Arial" w:hAnsi="Arial" w:cs="Arial"/>
          <w:b/>
        </w:rPr>
        <w:t>Asunto: Informe trimestral</w:t>
      </w:r>
    </w:p>
    <w:p>
      <w:pPr>
        <w:jc w:val="right"/>
        <w:rPr>
          <w:rFonts w:ascii="Arial" w:hAnsi="Arial" w:cs="Arial"/>
          <w:b/>
        </w:rPr>
      </w:pPr>
    </w:p>
    <w:p>
      <w:pPr>
        <w:pStyle w:val="Sinespaciado"/>
        <w:jc w:val="right"/>
        <w:rPr>
          <w:rFonts w:ascii="Arial" w:hAnsi="Arial" w:cs="Arial"/>
          <w:b/>
          <w:smallCaps/>
          <w:sz w:val="24"/>
          <w:szCs w:val="24"/>
        </w:rPr>
      </w:pPr>
    </w:p>
    <w:p>
      <w:pPr>
        <w:jc w:val="both"/>
        <w:rPr>
          <w:rFonts w:ascii="Arial" w:hAnsi="Arial" w:cs="Arial"/>
        </w:rPr>
      </w:pPr>
    </w:p>
    <w:p>
      <w:pPr>
        <w:jc w:val="both"/>
        <w:rPr>
          <w:rFonts w:ascii="Arial" w:hAnsi="Arial" w:cs="Arial"/>
        </w:rPr>
      </w:pPr>
      <w:r>
        <w:rPr>
          <w:rFonts w:ascii="Arial" w:hAnsi="Arial" w:cs="Arial"/>
        </w:rPr>
        <w:t xml:space="preserve">Por este conducto reciba un cordial saludo, ocasión que aprovecho remitirle el informe trimestral del periodo de </w:t>
      </w:r>
      <w:r>
        <w:rPr>
          <w:rFonts w:ascii="Arial" w:hAnsi="Arial" w:cs="Arial"/>
          <w:b/>
        </w:rPr>
        <w:t xml:space="preserve">octubre a diciembre del 2021. </w:t>
      </w:r>
      <w:r>
        <w:rPr>
          <w:rFonts w:ascii="Arial" w:hAnsi="Arial" w:cs="Arial"/>
        </w:rPr>
        <w:t xml:space="preserve"> De acuerdo al artículo 8, fracción VI, inciso l) de la Ley de Transparencia y Acceso a la Información del Estado de Jalisco y sus Municipios.</w:t>
      </w:r>
    </w:p>
    <w:p>
      <w:pPr>
        <w:jc w:val="both"/>
        <w:rPr>
          <w:rFonts w:ascii="Arial" w:hAnsi="Arial" w:cs="Arial"/>
        </w:rPr>
      </w:pPr>
    </w:p>
    <w:p>
      <w:pPr>
        <w:jc w:val="both"/>
        <w:rPr>
          <w:rFonts w:ascii="Bahnschrift SemiBold SemiConden" w:hAnsi="Bahnschrift SemiBold SemiConden" w:cs="Arial"/>
          <w:color w:val="000000"/>
        </w:rPr>
      </w:pPr>
      <w:r>
        <w:rPr>
          <w:rFonts w:ascii="Bahnschrift SemiBold SemiConden" w:hAnsi="Bahnschrift SemiBold SemiConden" w:cs="Arial"/>
          <w:color w:val="000000"/>
        </w:rPr>
        <w:t>La participación ciudadana es una pieza fundamental del sistema democrático que promueve la construcción de una sociedad activa, económica, cultural o político. Con la participación se otorga y se defienden derechos a los ciudadanos y a su vez ayuda a generar un equipo entre ciudadanía y gobierno eficaz y de más calidad.</w:t>
      </w:r>
    </w:p>
    <w:p>
      <w:pPr>
        <w:jc w:val="both"/>
        <w:rPr>
          <w:rFonts w:ascii="Arial" w:hAnsi="Arial" w:cs="Arial"/>
        </w:rPr>
      </w:pPr>
    </w:p>
    <w:p>
      <w:pPr>
        <w:jc w:val="both"/>
        <w:rPr>
          <w:rFonts w:ascii="Arial" w:hAnsi="Arial" w:cs="Arial"/>
        </w:rPr>
      </w:pPr>
    </w:p>
    <w:p>
      <w:pPr>
        <w:jc w:val="both"/>
        <w:rPr>
          <w:rFonts w:ascii="Arial" w:hAnsi="Arial" w:cs="Arial"/>
          <w:color w:val="000000"/>
        </w:rPr>
      </w:pPr>
      <w:r>
        <w:rPr>
          <w:rFonts w:ascii="Arial" w:hAnsi="Arial" w:cs="Arial"/>
          <w:color w:val="000000"/>
        </w:rPr>
        <w:t>Durante este periodo la Dirección de Participación Ciudadana, realizó actividades de acuerdo a las facultades y obligaciones que nos marca nuestro Reglamento de Participación Ciudadana, para la Gobernanza del Municipio de San Pedro Tlaquepaque.</w:t>
      </w:r>
    </w:p>
    <w:p>
      <w:pPr>
        <w:jc w:val="both"/>
        <w:rPr>
          <w:rFonts w:ascii="Arial" w:hAnsi="Arial" w:cs="Arial"/>
          <w:color w:val="000000"/>
        </w:rPr>
      </w:pPr>
    </w:p>
    <w:p>
      <w:pPr>
        <w:jc w:val="both"/>
        <w:rPr>
          <w:rFonts w:ascii="Arial" w:hAnsi="Arial" w:cs="Arial"/>
          <w:color w:val="000000"/>
          <w:sz w:val="28"/>
          <w:szCs w:val="28"/>
        </w:rPr>
      </w:pPr>
      <w:r>
        <w:rPr>
          <w:rFonts w:ascii="Arial" w:hAnsi="Arial" w:cs="Arial"/>
          <w:color w:val="000000"/>
          <w:sz w:val="28"/>
          <w:szCs w:val="28"/>
        </w:rPr>
        <w:t xml:space="preserve">Actividades: </w:t>
      </w:r>
    </w:p>
    <w:p>
      <w:pPr>
        <w:jc w:val="both"/>
        <w:rPr>
          <w:rFonts w:ascii="Arial" w:hAnsi="Arial" w:cs="Arial"/>
          <w:color w:val="000000"/>
        </w:rPr>
      </w:pPr>
    </w:p>
    <w:p>
      <w:pPr>
        <w:pStyle w:val="Prrafodelista"/>
        <w:numPr>
          <w:ilvl w:val="0"/>
          <w:numId w:val="3"/>
        </w:numPr>
        <w:tabs>
          <w:tab w:val="left" w:pos="1065"/>
        </w:tabs>
        <w:jc w:val="both"/>
      </w:pPr>
      <w:r>
        <w:rPr>
          <w:rFonts w:ascii="Arial" w:hAnsi="Arial" w:cs="Arial"/>
          <w:color w:val="000000"/>
          <w:lang w:val="es-ES_tradnl"/>
        </w:rPr>
        <w:t xml:space="preserve">Basándonos en la estrategia del Plan Municipal de Desarrollo 5.3, y de la línea de acción 5.3.3. (POA). </w:t>
      </w:r>
      <w:r>
        <w:rPr>
          <w:rFonts w:ascii="Arial" w:hAnsi="Arial" w:cs="Arial"/>
          <w:color w:val="000000"/>
        </w:rPr>
        <w:t xml:space="preserve">Se dio seguimiento a </w:t>
      </w:r>
      <w:r>
        <w:rPr>
          <w:rFonts w:ascii="Arial" w:hAnsi="Arial" w:cs="Arial"/>
          <w:b/>
          <w:color w:val="000000"/>
        </w:rPr>
        <w:t>12 reuniones</w:t>
      </w:r>
      <w:r>
        <w:rPr>
          <w:rFonts w:ascii="Arial" w:hAnsi="Arial" w:cs="Arial"/>
          <w:color w:val="000000"/>
        </w:rPr>
        <w:t xml:space="preserve"> con vecinos</w:t>
      </w:r>
      <w:r>
        <w:rPr>
          <w:rFonts w:ascii="Arial" w:hAnsi="Arial" w:cs="Arial"/>
          <w:b/>
          <w:color w:val="000000"/>
        </w:rPr>
        <w:t xml:space="preserve"> </w:t>
      </w:r>
      <w:r>
        <w:rPr>
          <w:rFonts w:ascii="Arial" w:hAnsi="Arial" w:cs="Arial"/>
          <w:color w:val="000000"/>
        </w:rPr>
        <w:t xml:space="preserve">de diferentes mesas directivas y con personal de la comisaria municipal con temas a tratar sobre la seguridad pública. En las siguientes colonias: Cuadro de Miravalle, Terralta, La Romita, Portillo López, Álamo Industrial, Guadalupe Ejidal 3ª Sección, Valle Verde, entre otras. </w:t>
      </w:r>
      <w:r>
        <w:t xml:space="preserve">                    </w:t>
      </w:r>
    </w:p>
    <w:p>
      <w:pPr>
        <w:rPr>
          <w:rFonts w:ascii="Arial" w:hAnsi="Arial" w:cs="Arial"/>
          <w:color w:val="000000"/>
        </w:rPr>
      </w:pPr>
      <w:r>
        <w:t xml:space="preserve">             </w:t>
      </w:r>
    </w:p>
    <w:p>
      <w:pPr>
        <w:rPr>
          <w:rFonts w:ascii="Arial" w:hAnsi="Arial" w:cs="Arial"/>
          <w:color w:val="000000"/>
        </w:rPr>
      </w:pPr>
    </w:p>
    <w:p>
      <w:pPr>
        <w:jc w:val="both"/>
        <w:rPr>
          <w:rFonts w:ascii="Arial" w:hAnsi="Arial" w:cs="Arial"/>
          <w:color w:val="000000"/>
        </w:rPr>
      </w:pPr>
      <w:r>
        <w:rPr>
          <w:rFonts w:ascii="Arial" w:hAnsi="Arial" w:cs="Arial"/>
          <w:color w:val="000000"/>
        </w:rPr>
        <w:t xml:space="preserve">En relación a la estrategia del Plan Municipal de Desarrollo 7.4 y de la línea de acción 7.4.5. se realizó </w:t>
      </w:r>
      <w:r>
        <w:rPr>
          <w:rFonts w:ascii="Arial" w:hAnsi="Arial" w:cs="Arial"/>
          <w:b/>
          <w:color w:val="000000"/>
        </w:rPr>
        <w:t>74 perifoneos</w:t>
      </w:r>
      <w:r>
        <w:rPr>
          <w:rFonts w:ascii="Arial" w:hAnsi="Arial" w:cs="Arial"/>
          <w:color w:val="000000"/>
        </w:rPr>
        <w:t xml:space="preserve"> a través de equipo de sonido en vehículo, en el cual se difundió y se invitó a los ciudadanos, a que acudieran a estos eventos para la comunidad en general. </w:t>
      </w: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r>
        <w:rPr>
          <w:rFonts w:ascii="Arial" w:hAnsi="Arial" w:cs="Arial"/>
          <w:color w:val="000000"/>
        </w:rPr>
        <w:lastRenderedPageBreak/>
        <w:t xml:space="preserve">Los eventos fueron: </w:t>
      </w: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                                 </w:t>
      </w:r>
    </w:p>
    <w:p>
      <w:pPr>
        <w:jc w:val="both"/>
        <w:rPr>
          <w:rFonts w:ascii="Arial" w:hAnsi="Arial" w:cs="Arial"/>
          <w:color w:val="000000"/>
        </w:rPr>
      </w:pPr>
    </w:p>
    <w:p>
      <w:pPr>
        <w:pStyle w:val="Prrafodelista"/>
        <w:numPr>
          <w:ilvl w:val="0"/>
          <w:numId w:val="1"/>
        </w:numPr>
        <w:jc w:val="both"/>
        <w:rPr>
          <w:rFonts w:ascii="Arial" w:hAnsi="Arial" w:cs="Arial"/>
          <w:color w:val="000000"/>
        </w:rPr>
      </w:pPr>
      <w:r>
        <w:rPr>
          <w:rFonts w:ascii="Arial" w:hAnsi="Arial" w:cs="Arial"/>
          <w:color w:val="000000"/>
          <w:lang w:val="es-ES_tradnl"/>
        </w:rPr>
        <w:t>Descacharrizacion de recipientes u objetos que puedan ser factor de propagación del mosco del dengue</w:t>
      </w:r>
    </w:p>
    <w:p>
      <w:pPr>
        <w:pStyle w:val="Prrafodelista"/>
        <w:numPr>
          <w:ilvl w:val="0"/>
          <w:numId w:val="1"/>
        </w:numPr>
        <w:jc w:val="both"/>
        <w:rPr>
          <w:rFonts w:ascii="Arial" w:hAnsi="Arial" w:cs="Arial"/>
          <w:color w:val="000000"/>
        </w:rPr>
      </w:pPr>
      <w:r>
        <w:rPr>
          <w:rFonts w:ascii="Arial" w:hAnsi="Arial" w:cs="Arial"/>
          <w:color w:val="000000"/>
          <w:lang w:val="es-ES_tradnl"/>
        </w:rPr>
        <w:t xml:space="preserve">Invitación a las caravanas Tlaquepaque, de salud, de la paz, de movilidad y de medio ambiente </w:t>
      </w:r>
    </w:p>
    <w:p>
      <w:pPr>
        <w:pStyle w:val="Prrafodelista"/>
        <w:numPr>
          <w:ilvl w:val="0"/>
          <w:numId w:val="1"/>
        </w:numPr>
        <w:jc w:val="both"/>
        <w:rPr>
          <w:rFonts w:ascii="Arial" w:hAnsi="Arial" w:cs="Arial"/>
          <w:color w:val="000000"/>
        </w:rPr>
      </w:pPr>
      <w:r>
        <w:rPr>
          <w:rFonts w:ascii="Arial" w:hAnsi="Arial" w:cs="Arial"/>
          <w:color w:val="000000"/>
        </w:rPr>
        <w:t xml:space="preserve">Se perifoneo invitando a la ciudadanía a la vacunación de mascotas en las colonias </w:t>
      </w:r>
    </w:p>
    <w:p>
      <w:pPr>
        <w:pStyle w:val="Prrafodelista"/>
        <w:numPr>
          <w:ilvl w:val="0"/>
          <w:numId w:val="1"/>
        </w:numPr>
        <w:jc w:val="both"/>
        <w:rPr>
          <w:rFonts w:ascii="Arial" w:hAnsi="Arial" w:cs="Arial"/>
          <w:color w:val="000000"/>
        </w:rPr>
      </w:pPr>
      <w:r>
        <w:rPr>
          <w:rFonts w:ascii="Arial" w:hAnsi="Arial" w:cs="Arial"/>
          <w:color w:val="000000"/>
        </w:rPr>
        <w:t xml:space="preserve">Se invitó a la comunidad al programa te queremos con chamba en varias colonias </w:t>
      </w:r>
    </w:p>
    <w:p>
      <w:pPr>
        <w:pStyle w:val="Prrafodelista"/>
        <w:jc w:val="both"/>
      </w:pPr>
      <w:r>
        <w:rPr>
          <w:rFonts w:ascii="Arial" w:hAnsi="Arial" w:cs="Arial"/>
          <w:color w:val="000000"/>
        </w:rPr>
        <w:t xml:space="preserve">                </w:t>
      </w:r>
    </w:p>
    <w:p>
      <w:pPr>
        <w:jc w:val="both"/>
        <w:rPr>
          <w:rFonts w:ascii="Arial" w:hAnsi="Arial" w:cs="Arial"/>
          <w:color w:val="000000"/>
        </w:rPr>
      </w:pPr>
      <w:r>
        <w:rPr>
          <w:rFonts w:ascii="Arial" w:hAnsi="Arial" w:cs="Arial"/>
          <w:color w:val="000000"/>
        </w:rPr>
        <w:t xml:space="preserve">Se realizaron </w:t>
      </w:r>
      <w:r>
        <w:rPr>
          <w:rFonts w:ascii="Arial" w:hAnsi="Arial" w:cs="Arial"/>
          <w:b/>
          <w:color w:val="000000"/>
        </w:rPr>
        <w:t>409 reportes de servicios públicos</w:t>
      </w:r>
      <w:r>
        <w:rPr>
          <w:rFonts w:ascii="Arial" w:hAnsi="Arial" w:cs="Arial"/>
          <w:color w:val="000000"/>
        </w:rPr>
        <w:t>, que los integrantes de las mesas directivas dieron a los coordinadores de zona para su seguimiento y resultados por parte de las dependencias correspondientes.</w:t>
      </w:r>
    </w:p>
    <w:p>
      <w:pPr>
        <w:jc w:val="both"/>
        <w:rPr>
          <w:rFonts w:ascii="Arial" w:hAnsi="Arial" w:cs="Arial"/>
          <w:color w:val="000000"/>
        </w:rPr>
      </w:pPr>
    </w:p>
    <w:p/>
    <w:p>
      <w:pPr>
        <w:rPr>
          <w:rFonts w:ascii="Arial" w:hAnsi="Arial" w:cs="Arial"/>
        </w:rPr>
      </w:pPr>
      <w:r>
        <w:rPr>
          <w:rFonts w:ascii="Arial" w:hAnsi="Arial" w:cs="Arial"/>
        </w:rPr>
        <w:t xml:space="preserve">Se realizaron </w:t>
      </w:r>
      <w:r>
        <w:rPr>
          <w:rFonts w:ascii="Arial" w:hAnsi="Arial" w:cs="Arial"/>
          <w:b/>
        </w:rPr>
        <w:t>3 tomas de protesta</w:t>
      </w:r>
      <w:r>
        <w:rPr>
          <w:rFonts w:ascii="Arial" w:hAnsi="Arial" w:cs="Arial"/>
        </w:rPr>
        <w:t xml:space="preserve"> a integrantes de nuevas mesas directivas. </w:t>
      </w:r>
    </w:p>
    <w:p>
      <w:pPr>
        <w:rPr>
          <w:rFonts w:ascii="Arial" w:hAnsi="Arial" w:cs="Arial"/>
        </w:rPr>
      </w:pPr>
    </w:p>
    <w:p>
      <w:pPr>
        <w:rPr>
          <w:rFonts w:ascii="Arial" w:hAnsi="Arial" w:cs="Arial"/>
        </w:rPr>
      </w:pPr>
      <w:r>
        <w:rPr>
          <w:rFonts w:ascii="Arial" w:hAnsi="Arial" w:cs="Arial"/>
        </w:rPr>
        <w:t xml:space="preserve">       </w:t>
      </w:r>
    </w:p>
    <w:p>
      <w:pPr>
        <w:rPr>
          <w:rFonts w:ascii="Arial" w:hAnsi="Arial" w:cs="Arial"/>
        </w:rPr>
      </w:pPr>
      <w:r>
        <w:rPr>
          <w:rFonts w:ascii="Arial" w:hAnsi="Arial" w:cs="Arial"/>
        </w:rPr>
        <w:t xml:space="preserve">                           </w:t>
      </w:r>
      <w:r>
        <w:rPr>
          <w:rFonts w:ascii="Arial" w:hAnsi="Arial" w:cs="Arial"/>
          <w:noProof/>
          <w:lang w:val="es-MX" w:eastAsia="es-MX"/>
        </w:rPr>
        <w:drawing>
          <wp:inline distT="0" distB="0" distL="0" distR="0">
            <wp:extent cx="2889504" cy="2099310"/>
            <wp:effectExtent l="0" t="0" r="6350" b="0"/>
            <wp:docPr id="7" name="Imagen 7" descr="C:\Users\octavio.huerta\Desktop\fotos infor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tavio.huerta\Desktop\fotos inform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2209" cy="2108541"/>
                    </a:xfrm>
                    <a:prstGeom prst="rect">
                      <a:avLst/>
                    </a:prstGeom>
                    <a:noFill/>
                    <a:ln>
                      <a:noFill/>
                    </a:ln>
                  </pic:spPr>
                </pic:pic>
              </a:graphicData>
            </a:graphic>
          </wp:inline>
        </w:drawing>
      </w:r>
      <w:r>
        <w:rPr>
          <w:rFonts w:ascii="Arial" w:hAnsi="Arial" w:cs="Arial"/>
        </w:rPr>
        <w:t xml:space="preserve">    </w:t>
      </w:r>
    </w:p>
    <w:p>
      <w:pPr>
        <w:rPr>
          <w:rFonts w:ascii="Arial" w:hAnsi="Arial" w:cs="Arial"/>
        </w:rPr>
      </w:pPr>
    </w:p>
    <w:p>
      <w:pPr>
        <w:pStyle w:val="Prrafodelista"/>
        <w:numPr>
          <w:ilvl w:val="0"/>
          <w:numId w:val="5"/>
        </w:numPr>
        <w:rPr>
          <w:rFonts w:ascii="Arial" w:hAnsi="Arial" w:cs="Arial"/>
        </w:rPr>
      </w:pPr>
      <w:r>
        <w:rPr>
          <w:rFonts w:ascii="Arial" w:hAnsi="Arial" w:cs="Arial"/>
        </w:rPr>
        <w:t xml:space="preserve">Hacienda San Pedro </w:t>
      </w:r>
    </w:p>
    <w:p>
      <w:pPr>
        <w:pStyle w:val="Prrafodelista"/>
        <w:numPr>
          <w:ilvl w:val="0"/>
          <w:numId w:val="5"/>
        </w:numPr>
        <w:rPr>
          <w:rFonts w:ascii="Arial" w:hAnsi="Arial" w:cs="Arial"/>
        </w:rPr>
      </w:pPr>
      <w:r>
        <w:rPr>
          <w:rFonts w:ascii="Arial" w:hAnsi="Arial" w:cs="Arial"/>
        </w:rPr>
        <w:t xml:space="preserve">Potrero del Sauz </w:t>
      </w:r>
    </w:p>
    <w:p>
      <w:pPr>
        <w:pStyle w:val="Prrafodelista"/>
        <w:numPr>
          <w:ilvl w:val="0"/>
          <w:numId w:val="5"/>
        </w:numPr>
        <w:rPr>
          <w:rFonts w:ascii="Arial" w:hAnsi="Arial" w:cs="Arial"/>
        </w:rPr>
      </w:pPr>
      <w:r>
        <w:rPr>
          <w:rFonts w:ascii="Arial" w:hAnsi="Arial" w:cs="Arial"/>
        </w:rPr>
        <w:t>Salvador Portillo López</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ind w:left="360"/>
        <w:rPr>
          <w:rFonts w:ascii="Arial" w:hAnsi="Arial" w:cs="Arial"/>
        </w:rPr>
      </w:pPr>
    </w:p>
    <w:p>
      <w:pPr>
        <w:ind w:left="360"/>
      </w:pPr>
      <w:r>
        <w:t xml:space="preserve">                                                 </w:t>
      </w:r>
    </w:p>
    <w:p/>
    <w:p>
      <w:pPr>
        <w:jc w:val="both"/>
        <w:rPr>
          <w:rFonts w:ascii="Arial" w:hAnsi="Arial" w:cs="Arial"/>
          <w:color w:val="000000"/>
        </w:rPr>
      </w:pPr>
      <w:r>
        <w:rPr>
          <w:rFonts w:ascii="Arial" w:hAnsi="Arial" w:cs="Arial"/>
          <w:color w:val="000000"/>
        </w:rPr>
        <w:t xml:space="preserve">Se publicaron </w:t>
      </w:r>
      <w:r>
        <w:rPr>
          <w:rFonts w:ascii="Arial" w:hAnsi="Arial" w:cs="Arial"/>
          <w:b/>
          <w:color w:val="000000"/>
        </w:rPr>
        <w:t>11 convocatorias</w:t>
      </w:r>
      <w:r>
        <w:rPr>
          <w:rFonts w:ascii="Arial" w:hAnsi="Arial" w:cs="Arial"/>
          <w:color w:val="000000"/>
        </w:rPr>
        <w:t xml:space="preserve"> para conformar nuevas organizaciones vecinales en las colonias, condominios y/o fraccionamientos de este municipio de las cuales son; Condominio Paseos del Rosario, Polígono de las calles (Fuente del sol, de la luna, del ocaso, del amanecer, del atardecer) en el Fraccionamiento Villa Fontana. Circuito Fuente Tucanes, Fuente Carbono, Barrio de Santo Santiago, Circuito Las Palomas Villa Fontana, Circuito Fuente Olímpica, Polígono El verde y Polígono Narciso Mendoza. Las Juntas y Cuadro de Miravalle. como parte de la actualización de mesas directivas para así dar a estas organizaciones la embestidura municipal y coadyuvar de la mano con las dependencias en las gestiones y desarrollo del municipio.</w:t>
      </w: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 </w:t>
      </w:r>
    </w:p>
    <w:p>
      <w:pPr>
        <w:jc w:val="both"/>
        <w:rPr>
          <w:rFonts w:ascii="Arial" w:hAnsi="Arial" w:cs="Arial"/>
          <w:color w:val="000000"/>
        </w:rPr>
      </w:pPr>
      <w:r>
        <w:rPr>
          <w:rFonts w:ascii="Arial" w:hAnsi="Arial" w:cs="Arial"/>
          <w:color w:val="000000"/>
        </w:rPr>
        <w:t xml:space="preserve">                                </w:t>
      </w:r>
      <w:r>
        <w:rPr>
          <w:rFonts w:ascii="Arial" w:hAnsi="Arial" w:cs="Arial"/>
          <w:noProof/>
          <w:color w:val="000000"/>
          <w:lang w:val="es-MX" w:eastAsia="es-MX"/>
        </w:rPr>
        <w:drawing>
          <wp:inline distT="0" distB="0" distL="0" distR="0">
            <wp:extent cx="2647657" cy="2348180"/>
            <wp:effectExtent l="0" t="0" r="635" b="0"/>
            <wp:docPr id="10" name="Imagen 10" descr="C:\Users\octavio.huerta\Desktop\fotos inform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ctavio.huerta\Desktop\fotos informe\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1844" cy="2369631"/>
                    </a:xfrm>
                    <a:prstGeom prst="rect">
                      <a:avLst/>
                    </a:prstGeom>
                    <a:noFill/>
                    <a:ln>
                      <a:noFill/>
                    </a:ln>
                  </pic:spPr>
                </pic:pic>
              </a:graphicData>
            </a:graphic>
          </wp:inline>
        </w:drawing>
      </w:r>
    </w:p>
    <w:p>
      <w:pPr>
        <w:jc w:val="both"/>
        <w:rPr>
          <w:rFonts w:ascii="Arial" w:hAnsi="Arial" w:cs="Arial"/>
          <w:color w:val="000000"/>
        </w:rPr>
      </w:pPr>
      <w:r>
        <w:rPr>
          <w:rFonts w:ascii="Arial" w:hAnsi="Arial" w:cs="Arial"/>
          <w:color w:val="000000"/>
        </w:rPr>
        <w:t xml:space="preserve">               </w:t>
      </w:r>
    </w:p>
    <w:p>
      <w:r>
        <w:t xml:space="preserve">                            </w:t>
      </w:r>
    </w:p>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Se realizaron 7 </w:t>
      </w:r>
      <w:r>
        <w:rPr>
          <w:rFonts w:ascii="Arial" w:hAnsi="Arial" w:cs="Arial"/>
          <w:b/>
          <w:color w:val="000000"/>
        </w:rPr>
        <w:t>capacitaciones</w:t>
      </w:r>
      <w:r>
        <w:rPr>
          <w:rFonts w:ascii="Arial" w:hAnsi="Arial" w:cs="Arial"/>
          <w:color w:val="000000"/>
        </w:rPr>
        <w:t xml:space="preserve"> a planillas a contender para elección de mesas directivas; Condominio Paseos del Rosario, Polígono de las calles (Fuente del sol, de la luna, del ocaso, del amanecer, del atardecer) en el Fraccionamiento Villa Fontana. Circuito Fuente Tucanes, Fuente Carbono, Circuito Las Palomas Villa Fontana, Polígono El Verde y Polígono Narciso Mendoza.</w:t>
      </w: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                   </w:t>
      </w:r>
      <w:r>
        <w:rPr>
          <w:rFonts w:ascii="Arial" w:hAnsi="Arial" w:cs="Arial"/>
          <w:noProof/>
          <w:color w:val="000000"/>
          <w:lang w:val="es-MX" w:eastAsia="es-MX"/>
        </w:rPr>
        <w:drawing>
          <wp:inline distT="0" distB="0" distL="0" distR="0">
            <wp:extent cx="3168336" cy="2377440"/>
            <wp:effectExtent l="0" t="0" r="0" b="3810"/>
            <wp:docPr id="9" name="Imagen 9" descr="C:\Users\octavio.huerta\Desktop\fotos inform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tavio.huerta\Desktop\fotos informe\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094" cy="2380260"/>
                    </a:xfrm>
                    <a:prstGeom prst="rect">
                      <a:avLst/>
                    </a:prstGeom>
                    <a:noFill/>
                    <a:ln>
                      <a:noFill/>
                    </a:ln>
                  </pic:spPr>
                </pic:pic>
              </a:graphicData>
            </a:graphic>
          </wp:inline>
        </w:drawing>
      </w:r>
    </w:p>
    <w:p/>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Se realizaron </w:t>
      </w:r>
      <w:r>
        <w:rPr>
          <w:rFonts w:ascii="Arial" w:hAnsi="Arial" w:cs="Arial"/>
          <w:b/>
          <w:color w:val="000000"/>
        </w:rPr>
        <w:t>1 elección</w:t>
      </w:r>
      <w:r>
        <w:rPr>
          <w:rFonts w:ascii="Arial" w:hAnsi="Arial" w:cs="Arial"/>
          <w:color w:val="000000"/>
        </w:rPr>
        <w:t xml:space="preserve"> para mesa directiva y </w:t>
      </w:r>
      <w:r>
        <w:rPr>
          <w:rFonts w:ascii="Arial" w:hAnsi="Arial" w:cs="Arial"/>
          <w:b/>
          <w:color w:val="000000"/>
        </w:rPr>
        <w:t>1 elección</w:t>
      </w:r>
      <w:r>
        <w:rPr>
          <w:rFonts w:ascii="Arial" w:hAnsi="Arial" w:cs="Arial"/>
          <w:color w:val="000000"/>
        </w:rPr>
        <w:t xml:space="preserve"> para comité vecinal y </w:t>
      </w:r>
      <w:r>
        <w:rPr>
          <w:rFonts w:ascii="Arial" w:hAnsi="Arial" w:cs="Arial"/>
          <w:b/>
          <w:color w:val="000000"/>
        </w:rPr>
        <w:t xml:space="preserve">2 elecciones </w:t>
      </w:r>
      <w:r>
        <w:rPr>
          <w:rFonts w:ascii="Arial" w:hAnsi="Arial" w:cs="Arial"/>
          <w:color w:val="000000"/>
        </w:rPr>
        <w:t xml:space="preserve">para comité de regularización de predios las cuales fueron:  </w:t>
      </w:r>
    </w:p>
    <w:p>
      <w:pPr>
        <w:jc w:val="both"/>
        <w:rPr>
          <w:rFonts w:ascii="Arial" w:hAnsi="Arial" w:cs="Arial"/>
          <w:color w:val="000000"/>
        </w:rPr>
      </w:pPr>
      <w:r>
        <w:rPr>
          <w:rFonts w:ascii="Arial" w:hAnsi="Arial" w:cs="Arial"/>
          <w:color w:val="000000"/>
        </w:rPr>
        <w:t>Mesa directiva de las vialidades de Fuente del Sol en villa fontana, Comité vecinal de Condominio del Rosario, comité de regularización de predios, Polígono Narciso Mendoza y El Verde.</w:t>
      </w: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                                 </w:t>
      </w:r>
      <w:r>
        <w:rPr>
          <w:rFonts w:ascii="Arial" w:hAnsi="Arial" w:cs="Arial"/>
          <w:noProof/>
          <w:color w:val="000000"/>
          <w:lang w:val="es-MX" w:eastAsia="es-MX"/>
        </w:rPr>
        <w:drawing>
          <wp:inline distT="0" distB="0" distL="0" distR="0">
            <wp:extent cx="2749731" cy="2611526"/>
            <wp:effectExtent l="0" t="0" r="0" b="0"/>
            <wp:docPr id="8" name="Imagen 8" descr="C:\Users\octavio.huerta\Desktop\fotos inform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tavio.huerta\Desktop\fotos informe\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9210" cy="2620528"/>
                    </a:xfrm>
                    <a:prstGeom prst="rect">
                      <a:avLst/>
                    </a:prstGeom>
                    <a:noFill/>
                    <a:ln>
                      <a:noFill/>
                    </a:ln>
                  </pic:spPr>
                </pic:pic>
              </a:graphicData>
            </a:graphic>
          </wp:inline>
        </w:drawing>
      </w:r>
    </w:p>
    <w:p>
      <w:pPr>
        <w:jc w:val="both"/>
        <w:rPr>
          <w:rFonts w:ascii="Arial" w:hAnsi="Arial" w:cs="Arial"/>
          <w:color w:val="000000"/>
        </w:rPr>
      </w:pPr>
    </w:p>
    <w:p/>
    <w:p>
      <w:pPr>
        <w:jc w:val="both"/>
        <w:rPr>
          <w:rFonts w:ascii="Arial" w:hAnsi="Arial" w:cs="Arial"/>
          <w:color w:val="000000"/>
        </w:rPr>
      </w:pPr>
      <w:r>
        <w:rPr>
          <w:rFonts w:ascii="Arial" w:hAnsi="Arial" w:cs="Arial"/>
          <w:color w:val="000000"/>
        </w:rPr>
        <w:t xml:space="preserve">           </w:t>
      </w:r>
    </w:p>
    <w:p>
      <w:pPr>
        <w:jc w:val="both"/>
        <w:rPr>
          <w:rFonts w:ascii="Arial" w:hAnsi="Arial" w:cs="Arial"/>
          <w:color w:val="000000"/>
        </w:rPr>
      </w:pPr>
      <w:r>
        <w:rPr>
          <w:rFonts w:ascii="Arial" w:hAnsi="Arial" w:cs="Arial"/>
          <w:color w:val="000000"/>
        </w:rPr>
        <w:t xml:space="preserve">                            </w:t>
      </w:r>
    </w:p>
    <w:p>
      <w:pPr>
        <w:jc w:val="both"/>
        <w:rPr>
          <w:rFonts w:ascii="Arial" w:hAnsi="Arial" w:cs="Arial"/>
          <w:color w:val="000000"/>
        </w:rPr>
      </w:pPr>
      <w:r>
        <w:rPr>
          <w:rFonts w:ascii="Arial" w:hAnsi="Arial" w:cs="Arial"/>
          <w:color w:val="000000"/>
        </w:rPr>
        <w:t xml:space="preserve">Se realizaron 91 </w:t>
      </w:r>
      <w:r>
        <w:rPr>
          <w:rFonts w:ascii="Arial" w:hAnsi="Arial" w:cs="Arial"/>
          <w:b/>
          <w:color w:val="000000"/>
        </w:rPr>
        <w:t>socializaciones</w:t>
      </w:r>
      <w:r>
        <w:rPr>
          <w:rFonts w:ascii="Arial" w:hAnsi="Arial" w:cs="Arial"/>
          <w:color w:val="000000"/>
        </w:rPr>
        <w:t xml:space="preserve"> en varias colonias del municipio como son:</w:t>
      </w:r>
    </w:p>
    <w:p>
      <w:pPr>
        <w:jc w:val="both"/>
        <w:rPr>
          <w:rFonts w:ascii="Arial" w:hAnsi="Arial" w:cs="Arial"/>
          <w:color w:val="000000"/>
        </w:rPr>
      </w:pPr>
    </w:p>
    <w:p>
      <w:pPr>
        <w:jc w:val="both"/>
        <w:rPr>
          <w:rFonts w:ascii="Arial" w:hAnsi="Arial" w:cs="Arial"/>
          <w:color w:val="000000"/>
        </w:rPr>
      </w:pPr>
      <w:r>
        <w:rPr>
          <w:rFonts w:ascii="Arial" w:hAnsi="Arial" w:cs="Arial"/>
          <w:color w:val="000000"/>
        </w:rPr>
        <w:t xml:space="preserve">         </w:t>
      </w:r>
      <w:r>
        <w:rPr>
          <w:rFonts w:ascii="Arial" w:hAnsi="Arial" w:cs="Arial"/>
          <w:noProof/>
          <w:color w:val="000000"/>
          <w:lang w:val="es-MX" w:eastAsia="es-MX"/>
        </w:rPr>
        <w:drawing>
          <wp:inline distT="0" distB="0" distL="0" distR="0">
            <wp:extent cx="2189707" cy="2779346"/>
            <wp:effectExtent l="0" t="0" r="1270" b="2540"/>
            <wp:docPr id="3" name="Imagen 3" descr="C:\Users\octavio.huerta\Desktop\fotos infor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tavio.huerta\Desktop\fotos inform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705" cy="2798382"/>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000000"/>
          <w:lang w:val="es-MX" w:eastAsia="es-MX"/>
        </w:rPr>
        <w:drawing>
          <wp:inline distT="0" distB="0" distL="0" distR="0">
            <wp:extent cx="2406700" cy="2793365"/>
            <wp:effectExtent l="0" t="0" r="0" b="6985"/>
            <wp:docPr id="4" name="Imagen 4" descr="C:\Users\octavio.huerta\Desktop\fotos inform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tavio.huerta\Desktop\fotos informe\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5318" cy="2803368"/>
                    </a:xfrm>
                    <a:prstGeom prst="rect">
                      <a:avLst/>
                    </a:prstGeom>
                    <a:noFill/>
                    <a:ln>
                      <a:noFill/>
                    </a:ln>
                  </pic:spPr>
                </pic:pic>
              </a:graphicData>
            </a:graphic>
          </wp:inline>
        </w:drawing>
      </w:r>
    </w:p>
    <w:p>
      <w:pPr>
        <w:jc w:val="both"/>
        <w:rPr>
          <w:rFonts w:ascii="Arial" w:hAnsi="Arial" w:cs="Arial"/>
          <w:color w:val="000000"/>
        </w:rPr>
      </w:pPr>
    </w:p>
    <w:p>
      <w:pPr>
        <w:jc w:val="both"/>
        <w:rPr>
          <w:rFonts w:ascii="Arial" w:hAnsi="Arial" w:cs="Arial"/>
          <w:color w:val="000000"/>
        </w:rPr>
      </w:pPr>
      <w:r>
        <w:rPr>
          <w:rFonts w:ascii="Arial" w:hAnsi="Arial" w:cs="Arial"/>
          <w:color w:val="000000"/>
        </w:rPr>
        <w:t>-Socialización en el programa de descacharrizacion en varias colonias del municipio.</w:t>
      </w:r>
    </w:p>
    <w:p>
      <w:pPr>
        <w:jc w:val="both"/>
        <w:rPr>
          <w:rFonts w:ascii="Arial" w:hAnsi="Arial" w:cs="Arial"/>
          <w:color w:val="000000"/>
        </w:rPr>
      </w:pPr>
      <w:r>
        <w:rPr>
          <w:rFonts w:ascii="Arial" w:hAnsi="Arial" w:cs="Arial"/>
          <w:color w:val="000000"/>
        </w:rPr>
        <w:t>-Socialización para invitar a los vecinos a la vacuna antirrábica.</w:t>
      </w:r>
    </w:p>
    <w:p>
      <w:pPr>
        <w:jc w:val="both"/>
        <w:rPr>
          <w:rFonts w:ascii="Arial" w:hAnsi="Arial" w:cs="Arial"/>
          <w:color w:val="000000"/>
        </w:rPr>
      </w:pPr>
      <w:r>
        <w:rPr>
          <w:rFonts w:ascii="Arial" w:hAnsi="Arial" w:cs="Arial"/>
          <w:color w:val="000000"/>
        </w:rPr>
        <w:t>-Socialización para invitar a los vecinos en diferentes colonias donde se llevó a cabo las caravas Tlaquepaque, de salud, del tejido social, de movilidad, y de medio ambiente.</w:t>
      </w:r>
    </w:p>
    <w:p>
      <w:pPr>
        <w:jc w:val="both"/>
        <w:rPr>
          <w:rFonts w:ascii="Arial" w:hAnsi="Arial" w:cs="Arial"/>
          <w:color w:val="000000"/>
        </w:rPr>
      </w:pPr>
      <w:r>
        <w:rPr>
          <w:rFonts w:ascii="Arial" w:hAnsi="Arial" w:cs="Arial"/>
          <w:color w:val="000000"/>
        </w:rPr>
        <w:t>Socialización de puerta por puerta para invitar a la ciudadanía a la campaña de vacunación para sus mascotas.</w:t>
      </w:r>
    </w:p>
    <w:p>
      <w:pPr>
        <w:jc w:val="both"/>
        <w:rPr>
          <w:rFonts w:ascii="Arial" w:hAnsi="Arial" w:cs="Arial"/>
          <w:color w:val="000000"/>
        </w:rPr>
      </w:pPr>
      <w:r>
        <w:rPr>
          <w:rFonts w:ascii="Arial" w:hAnsi="Arial" w:cs="Arial"/>
          <w:color w:val="000000"/>
        </w:rPr>
        <w:t>Socialización dentro de polígono que comprende la zona de Las Pintas durante la Contingencia ambiental</w:t>
      </w:r>
    </w:p>
    <w:p>
      <w:pPr>
        <w:jc w:val="both"/>
        <w:rPr>
          <w:rFonts w:ascii="Arial" w:hAnsi="Arial" w:cs="Arial"/>
          <w:color w:val="000000"/>
        </w:rPr>
      </w:pPr>
    </w:p>
    <w:p>
      <w:pPr>
        <w:jc w:val="both"/>
        <w:rPr>
          <w:rFonts w:ascii="Arial" w:hAnsi="Arial" w:cs="Arial"/>
          <w:color w:val="000000"/>
          <w:sz w:val="28"/>
          <w:szCs w:val="28"/>
        </w:rPr>
      </w:pPr>
      <w:r>
        <w:rPr>
          <w:rFonts w:ascii="Arial" w:hAnsi="Arial" w:cs="Arial"/>
          <w:color w:val="000000"/>
        </w:rPr>
        <w:t xml:space="preserve">              </w:t>
      </w:r>
    </w:p>
    <w:p>
      <w:pPr>
        <w:jc w:val="both"/>
        <w:rPr>
          <w:rFonts w:ascii="Arial" w:hAnsi="Arial" w:cs="Arial"/>
          <w:color w:val="000000"/>
          <w:sz w:val="28"/>
          <w:szCs w:val="28"/>
        </w:rPr>
      </w:pPr>
      <w:r>
        <w:rPr>
          <w:rFonts w:ascii="Arial" w:hAnsi="Arial" w:cs="Arial"/>
          <w:color w:val="000000"/>
          <w:sz w:val="28"/>
          <w:szCs w:val="28"/>
        </w:rPr>
        <w:t>Se realizaron 3 operativos de limpieza en conjunto con integrantes de mesas directivas para el rescate de áreas comunes. En la Colonia Los Ladrilleros, y Balcones de Santa María.</w:t>
      </w:r>
    </w:p>
    <w:p>
      <w:pPr>
        <w:jc w:val="both"/>
        <w:rPr>
          <w:rFonts w:ascii="Arial" w:hAnsi="Arial" w:cs="Arial"/>
          <w:color w:val="000000"/>
          <w:sz w:val="28"/>
          <w:szCs w:val="28"/>
        </w:rPr>
      </w:pPr>
      <w:r>
        <w:rPr>
          <w:rFonts w:ascii="Arial" w:hAnsi="Arial" w:cs="Arial"/>
          <w:color w:val="000000"/>
          <w:sz w:val="28"/>
          <w:szCs w:val="28"/>
        </w:rPr>
        <w:t xml:space="preserve">      </w:t>
      </w:r>
    </w:p>
    <w:p>
      <w:pPr>
        <w:jc w:val="both"/>
        <w:rPr>
          <w:rFonts w:ascii="Arial" w:hAnsi="Arial" w:cs="Arial"/>
          <w:color w:val="000000"/>
          <w:sz w:val="28"/>
          <w:szCs w:val="28"/>
        </w:rPr>
      </w:pPr>
      <w:r>
        <w:rPr>
          <w:rFonts w:ascii="Arial" w:hAnsi="Arial" w:cs="Arial"/>
          <w:color w:val="000000"/>
          <w:sz w:val="28"/>
          <w:szCs w:val="28"/>
        </w:rPr>
        <w:t xml:space="preserve">     </w:t>
      </w:r>
    </w:p>
    <w:p>
      <w:pPr>
        <w:jc w:val="both"/>
        <w:rPr>
          <w:rFonts w:ascii="Arial" w:hAnsi="Arial" w:cs="Arial"/>
          <w:color w:val="000000"/>
          <w:sz w:val="28"/>
          <w:szCs w:val="28"/>
        </w:rPr>
      </w:pPr>
      <w:r>
        <w:rPr>
          <w:rFonts w:ascii="Arial" w:hAnsi="Arial" w:cs="Arial"/>
          <w:noProof/>
          <w:color w:val="000000"/>
          <w:sz w:val="28"/>
          <w:szCs w:val="28"/>
          <w:lang w:val="es-MX" w:eastAsia="es-MX"/>
        </w:rPr>
        <w:drawing>
          <wp:inline distT="0" distB="0" distL="0" distR="0">
            <wp:extent cx="2633472" cy="2805380"/>
            <wp:effectExtent l="0" t="0" r="0" b="0"/>
            <wp:docPr id="16" name="Imagen 16" descr="C:\Users\octavio.huerta\Desktop\fotos inform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tavio.huerta\Desktop\fotos informe\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659" cy="2831145"/>
                    </a:xfrm>
                    <a:prstGeom prst="rect">
                      <a:avLst/>
                    </a:prstGeom>
                    <a:noFill/>
                    <a:ln>
                      <a:noFill/>
                    </a:ln>
                  </pic:spPr>
                </pic:pic>
              </a:graphicData>
            </a:graphic>
          </wp:inline>
        </w:drawing>
      </w:r>
      <w:r>
        <w:rPr>
          <w:rFonts w:ascii="Arial" w:hAnsi="Arial" w:cs="Arial"/>
          <w:color w:val="000000"/>
          <w:sz w:val="28"/>
          <w:szCs w:val="28"/>
        </w:rPr>
        <w:t xml:space="preserve">  </w:t>
      </w:r>
      <w:r>
        <w:rPr>
          <w:rFonts w:ascii="Arial" w:hAnsi="Arial" w:cs="Arial"/>
          <w:noProof/>
          <w:color w:val="000000"/>
          <w:sz w:val="28"/>
          <w:szCs w:val="28"/>
          <w:lang w:val="es-MX" w:eastAsia="es-MX"/>
        </w:rPr>
        <w:drawing>
          <wp:inline distT="0" distB="0" distL="0" distR="0">
            <wp:extent cx="2494483" cy="2807335"/>
            <wp:effectExtent l="0" t="0" r="1270" b="0"/>
            <wp:docPr id="15" name="Imagen 15" descr="C:\Users\octavio.huerta\Desktop\fotos inform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tavio.huerta\Desktop\fotos informe\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9493" cy="2824228"/>
                    </a:xfrm>
                    <a:prstGeom prst="rect">
                      <a:avLst/>
                    </a:prstGeom>
                    <a:noFill/>
                    <a:ln>
                      <a:noFill/>
                    </a:ln>
                  </pic:spPr>
                </pic:pic>
              </a:graphicData>
            </a:graphic>
          </wp:inline>
        </w:drawing>
      </w:r>
    </w:p>
    <w:p>
      <w:pPr>
        <w:jc w:val="both"/>
        <w:rPr>
          <w:rFonts w:ascii="Arial" w:hAnsi="Arial" w:cs="Arial"/>
          <w:color w:val="000000"/>
          <w:sz w:val="28"/>
          <w:szCs w:val="28"/>
        </w:rPr>
      </w:pPr>
    </w:p>
    <w:p>
      <w:pPr>
        <w:jc w:val="both"/>
        <w:rPr>
          <w:rFonts w:ascii="Arial" w:hAnsi="Arial" w:cs="Arial"/>
          <w:color w:val="000000"/>
          <w:sz w:val="28"/>
          <w:szCs w:val="28"/>
        </w:rPr>
      </w:pPr>
    </w:p>
    <w:p>
      <w:pPr>
        <w:jc w:val="both"/>
        <w:rPr>
          <w:rFonts w:ascii="Arial" w:hAnsi="Arial" w:cs="Arial"/>
          <w:b/>
          <w:color w:val="000000"/>
          <w:sz w:val="28"/>
          <w:szCs w:val="28"/>
        </w:rPr>
      </w:pPr>
      <w:r>
        <w:rPr>
          <w:rFonts w:ascii="Arial" w:hAnsi="Arial" w:cs="Arial"/>
          <w:color w:val="000000"/>
          <w:sz w:val="28"/>
          <w:szCs w:val="28"/>
        </w:rPr>
        <w:t xml:space="preserve">Un total de </w:t>
      </w:r>
      <w:r>
        <w:rPr>
          <w:rFonts w:ascii="Arial" w:hAnsi="Arial" w:cs="Arial"/>
          <w:b/>
          <w:color w:val="000000"/>
          <w:sz w:val="28"/>
          <w:szCs w:val="28"/>
        </w:rPr>
        <w:t>5,225</w:t>
      </w:r>
      <w:r>
        <w:rPr>
          <w:rFonts w:ascii="Arial" w:hAnsi="Arial" w:cs="Arial"/>
          <w:color w:val="000000"/>
          <w:sz w:val="28"/>
          <w:szCs w:val="28"/>
        </w:rPr>
        <w:t xml:space="preserve"> personas fueron atendidas durante este trimestre en Seguimientos de asambleas, asesorías, capacitaciones, elecciones, caravanas de servicios y en oficina </w:t>
      </w:r>
    </w:p>
    <w:p>
      <w:pPr>
        <w:jc w:val="both"/>
        <w:rPr>
          <w:rFonts w:ascii="Arial" w:hAnsi="Arial" w:cs="Arial"/>
          <w:color w:val="000000"/>
        </w:rPr>
      </w:pPr>
    </w:p>
    <w:p>
      <w:pPr>
        <w:jc w:val="both"/>
        <w:rPr>
          <w:rFonts w:ascii="Arial" w:hAnsi="Arial" w:cs="Arial"/>
          <w:b/>
          <w:color w:val="000000"/>
        </w:rPr>
      </w:pPr>
    </w:p>
    <w:p>
      <w:pPr>
        <w:jc w:val="both"/>
        <w:rPr>
          <w:rFonts w:ascii="Arial" w:hAnsi="Arial" w:cs="Arial"/>
        </w:rPr>
      </w:pPr>
      <w:r>
        <w:rPr>
          <w:rFonts w:ascii="Arial" w:hAnsi="Arial" w:cs="Arial"/>
        </w:rPr>
        <w:t>Sin otro particular, de momento me despido de usted, quedando a sus órdenes para cualquier duda o aclaración al respecto.</w:t>
      </w:r>
    </w:p>
    <w:p>
      <w:pPr>
        <w:jc w:val="both"/>
        <w:rPr>
          <w:rFonts w:ascii="Arial" w:hAnsi="Arial" w:cs="Arial"/>
        </w:rPr>
      </w:pPr>
    </w:p>
    <w:p>
      <w:pPr>
        <w:jc w:val="both"/>
        <w:rPr>
          <w:rFonts w:ascii="Arial" w:hAnsi="Arial" w:cs="Arial"/>
        </w:rPr>
      </w:pPr>
    </w:p>
    <w:p>
      <w:pPr>
        <w:rPr>
          <w:rFonts w:ascii="Arial" w:hAnsi="Arial" w:cs="Arial"/>
          <w:b/>
        </w:rPr>
      </w:pPr>
      <w:r>
        <w:rPr>
          <w:rFonts w:ascii="Arial" w:hAnsi="Arial" w:cs="Arial"/>
          <w:b/>
        </w:rPr>
        <w:t>ATENTAMENTE</w:t>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r>
        <w:rPr>
          <w:rFonts w:ascii="Arial" w:hAnsi="Arial" w:cs="Arial"/>
          <w:b/>
        </w:rPr>
        <w:t xml:space="preserve">HERIBERTO MURGUIA ANGEL </w:t>
      </w:r>
    </w:p>
    <w:p>
      <w:pPr>
        <w:rPr>
          <w:rFonts w:ascii="Arial" w:hAnsi="Arial" w:cs="Arial"/>
          <w:b/>
        </w:rPr>
      </w:pPr>
      <w:r>
        <w:rPr>
          <w:rFonts w:ascii="Arial" w:hAnsi="Arial" w:cs="Arial"/>
          <w:b/>
        </w:rPr>
        <w:t>DIRECTOR DE PARTICIPACION CIUDADANA.</w:t>
      </w:r>
    </w:p>
    <w:p>
      <w:pPr>
        <w:jc w:val="both"/>
        <w:rPr>
          <w:rFonts w:ascii="Arial" w:hAnsi="Arial" w:cs="Arial"/>
          <w:b/>
        </w:rPr>
      </w:pPr>
    </w:p>
    <w:p>
      <w:pPr>
        <w:rPr>
          <w:lang w:val="en-US"/>
        </w:rPr>
      </w:pPr>
    </w:p>
    <w:p>
      <w:pPr>
        <w:rPr>
          <w:lang w:val="en-US"/>
        </w:rPr>
      </w:pPr>
    </w:p>
    <w:p>
      <w:pPr>
        <w:rPr>
          <w:lang w:val="en-US"/>
        </w:rPr>
      </w:pPr>
      <w:r>
        <w:rPr>
          <w:lang w:val="en-US"/>
        </w:rPr>
        <w:t xml:space="preserve">       </w:t>
      </w:r>
    </w:p>
    <w:sectPr>
      <w:headerReference w:type="default" r:id="rId15"/>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Bahnschrift SemiBold SemiConden">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p>
    <w:pPr>
      <w:pStyle w:val="Encabezado"/>
    </w:pPr>
  </w:p>
  <w:p>
    <w:pPr>
      <w:pStyle w:val="Encabezado"/>
      <w:rPr>
        <w:noProof/>
        <w:lang w:val="es-MX" w:eastAsia="es-MX"/>
      </w:rPr>
    </w:pPr>
  </w:p>
  <w:p>
    <w:pPr>
      <w:pStyle w:val="Encabezado"/>
    </w:pPr>
    <w:r>
      <w:rPr>
        <w:noProof/>
        <w:lang w:val="es-MX" w:eastAsia="es-MX"/>
      </w:rPr>
      <w:drawing>
        <wp:anchor distT="0" distB="0" distL="114300" distR="114300" simplePos="0" relativeHeight="251658240" behindDoc="1" locked="0" layoutInCell="1" allowOverlap="1">
          <wp:simplePos x="0" y="0"/>
          <wp:positionH relativeFrom="margin">
            <wp:posOffset>-1082040</wp:posOffset>
          </wp:positionH>
          <wp:positionV relativeFrom="margin">
            <wp:posOffset>-1442085</wp:posOffset>
          </wp:positionV>
          <wp:extent cx="7775575" cy="10062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 Participacion Ciudadana-01 RGB.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00622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9239F"/>
    <w:multiLevelType w:val="hybridMultilevel"/>
    <w:tmpl w:val="8804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832A5F"/>
    <w:multiLevelType w:val="hybridMultilevel"/>
    <w:tmpl w:val="7AA2F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A857691"/>
    <w:multiLevelType w:val="hybridMultilevel"/>
    <w:tmpl w:val="9B466A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E372382"/>
    <w:multiLevelType w:val="hybridMultilevel"/>
    <w:tmpl w:val="C7F481DC"/>
    <w:lvl w:ilvl="0" w:tplc="7ADEFB1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896274"/>
    <w:multiLevelType w:val="hybridMultilevel"/>
    <w:tmpl w:val="BEF8E418"/>
    <w:lvl w:ilvl="0" w:tplc="CEC4B28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E835FFA-1DB7-499D-A7A5-6D32E8F0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153"/>
        <w:tab w:val="right" w:pos="8306"/>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153"/>
        <w:tab w:val="right" w:pos="8306"/>
      </w:tabs>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rPr>
      <w:rFonts w:ascii="Lucida Grande" w:hAnsi="Lucida Grande"/>
      <w:sz w:val="18"/>
      <w:szCs w:val="18"/>
    </w:rPr>
  </w:style>
  <w:style w:type="character" w:customStyle="1" w:styleId="TextodegloboCar">
    <w:name w:val="Texto de globo Car"/>
    <w:basedOn w:val="Fuentedeprrafopredeter"/>
    <w:link w:val="Textodeglobo"/>
    <w:uiPriority w:val="99"/>
    <w:semiHidden/>
    <w:rPr>
      <w:rFonts w:ascii="Lucida Grande" w:hAnsi="Lucida Grande"/>
      <w:sz w:val="18"/>
      <w:szCs w:val="18"/>
    </w:rPr>
  </w:style>
  <w:style w:type="paragraph" w:styleId="Sinespaciado">
    <w:name w:val="No Spacing"/>
    <w:link w:val="SinespaciadoCar"/>
    <w:uiPriority w:val="1"/>
    <w:qFormat/>
    <w:rPr>
      <w:sz w:val="22"/>
      <w:szCs w:val="22"/>
      <w:lang w:val="es-MX" w:eastAsia="es-MX"/>
    </w:rPr>
  </w:style>
  <w:style w:type="character" w:customStyle="1" w:styleId="SinespaciadoCar">
    <w:name w:val="Sin espaciado Car"/>
    <w:basedOn w:val="Fuentedeprrafopredeter"/>
    <w:link w:val="Sinespaciado"/>
    <w:uiPriority w:val="1"/>
    <w:rPr>
      <w:sz w:val="22"/>
      <w:szCs w:val="22"/>
      <w:lang w:val="es-MX" w:eastAsia="es-MX"/>
    </w:rPr>
  </w:style>
  <w:style w:type="paragraph" w:styleId="Prrafodelista">
    <w:name w:val="List Paragraph"/>
    <w:basedOn w:val="Normal"/>
    <w:uiPriority w:val="34"/>
    <w:qFormat/>
    <w:pPr>
      <w:spacing w:after="160" w:line="259" w:lineRule="auto"/>
      <w:ind w:left="720"/>
      <w:contextualSpacing/>
    </w:pPr>
    <w:rPr>
      <w:rFonts w:eastAsiaTheme="minorHAnsi"/>
      <w:sz w:val="22"/>
      <w:szCs w:val="22"/>
      <w:lang w:val="es-MX"/>
    </w:rPr>
  </w:style>
  <w:style w:type="character" w:styleId="Textoennegrita">
    <w:name w:val="Strong"/>
    <w:basedOn w:val="Fuentedeprrafopredeter"/>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209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847</Words>
  <Characters>4659</Characters>
  <Application>Microsoft Office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arkintek</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pancho pantera</dc:creator>
  <cp:lastModifiedBy>Cesar Ignacio Bocanegra Alvarado</cp:lastModifiedBy>
  <cp:revision>2</cp:revision>
  <cp:lastPrinted>2021-06-29T16:30:00Z</cp:lastPrinted>
  <dcterms:created xsi:type="dcterms:W3CDTF">2022-01-19T19:52:00Z</dcterms:created>
  <dcterms:modified xsi:type="dcterms:W3CDTF">2022-01-19T19:52:00Z</dcterms:modified>
</cp:coreProperties>
</file>