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27" w:rsidRPr="00CA3F0B" w:rsidRDefault="00117427" w:rsidP="00117427">
      <w:pPr>
        <w:spacing w:after="0"/>
        <w:rPr>
          <w:rFonts w:ascii="Garamond" w:hAnsi="Garamond"/>
          <w:sz w:val="24"/>
          <w:szCs w:val="24"/>
        </w:rPr>
      </w:pPr>
    </w:p>
    <w:p w:rsidR="00117427" w:rsidRPr="00CA3F0B" w:rsidRDefault="00117427" w:rsidP="00117427">
      <w:pPr>
        <w:spacing w:after="160" w:line="259" w:lineRule="auto"/>
        <w:jc w:val="center"/>
        <w:rPr>
          <w:rFonts w:ascii="Garamond" w:hAnsi="Garamond"/>
          <w:b/>
          <w:sz w:val="24"/>
          <w:szCs w:val="24"/>
        </w:rPr>
      </w:pPr>
      <w:r w:rsidRPr="00CA3F0B">
        <w:rPr>
          <w:rFonts w:ascii="Garamond" w:hAnsi="Garamond"/>
          <w:b/>
          <w:sz w:val="24"/>
          <w:szCs w:val="24"/>
        </w:rPr>
        <w:t xml:space="preserve">ACTA DE LA VIGÉSIMA </w:t>
      </w:r>
      <w:r w:rsidR="00CA3F0B">
        <w:rPr>
          <w:rFonts w:ascii="Garamond" w:hAnsi="Garamond"/>
          <w:b/>
          <w:sz w:val="24"/>
          <w:szCs w:val="24"/>
        </w:rPr>
        <w:t>QUINTA</w:t>
      </w:r>
      <w:r w:rsidRPr="00CA3F0B">
        <w:rPr>
          <w:rFonts w:ascii="Garamond" w:hAnsi="Garamond"/>
          <w:b/>
          <w:sz w:val="24"/>
          <w:szCs w:val="24"/>
        </w:rPr>
        <w:t xml:space="preserve"> SESIÓN ORDINARIA DEL COMITÉ DE TRANSPARENCIA DEL H. AYUNTAMIENTO DE SAN PEDRO TLAQUEPAQUE,   JALISCO.</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jc w:val="both"/>
        <w:rPr>
          <w:rFonts w:ascii="Garamond" w:hAnsi="Garamond"/>
          <w:sz w:val="24"/>
          <w:szCs w:val="24"/>
        </w:rPr>
      </w:pPr>
      <w:r w:rsidRPr="00CA3F0B">
        <w:rPr>
          <w:rFonts w:ascii="Garamond" w:hAnsi="Garamond"/>
          <w:sz w:val="24"/>
          <w:szCs w:val="24"/>
        </w:rPr>
        <w:t>En  el Municipio  de San Pedro  Tlaquepaque,  Jalisco, el 1</w:t>
      </w:r>
      <w:r w:rsidR="00CA3F0B">
        <w:rPr>
          <w:rFonts w:ascii="Garamond" w:hAnsi="Garamond"/>
          <w:sz w:val="24"/>
          <w:szCs w:val="24"/>
        </w:rPr>
        <w:t>7</w:t>
      </w:r>
      <w:r w:rsidRPr="00CA3F0B">
        <w:rPr>
          <w:rFonts w:ascii="Garamond" w:hAnsi="Garamond"/>
          <w:sz w:val="24"/>
          <w:szCs w:val="24"/>
        </w:rPr>
        <w:t xml:space="preserve"> de ju</w:t>
      </w:r>
      <w:r w:rsidR="0081780B">
        <w:rPr>
          <w:rFonts w:ascii="Garamond" w:hAnsi="Garamond"/>
          <w:sz w:val="24"/>
          <w:szCs w:val="24"/>
        </w:rPr>
        <w:t>l</w:t>
      </w:r>
      <w:bookmarkStart w:id="0" w:name="_GoBack"/>
      <w:bookmarkEnd w:id="0"/>
      <w:r w:rsidRPr="00CA3F0B">
        <w:rPr>
          <w:rFonts w:ascii="Garamond" w:hAnsi="Garamond"/>
          <w:sz w:val="24"/>
          <w:szCs w:val="24"/>
        </w:rPr>
        <w:t>io del 2018 en las instalaciones de la Presidencia Municipal ubicadas en la Calle Independencia, número  58, Zona Centro,   comparecieron</w:t>
      </w:r>
      <w:r w:rsidR="00CA3F0B">
        <w:rPr>
          <w:rFonts w:ascii="Garamond" w:hAnsi="Garamond"/>
          <w:sz w:val="24"/>
          <w:szCs w:val="24"/>
        </w:rPr>
        <w:t xml:space="preserve"> </w:t>
      </w:r>
      <w:r w:rsidRPr="00CA3F0B">
        <w:rPr>
          <w:rFonts w:ascii="Garamond" w:hAnsi="Garamond"/>
          <w:sz w:val="24"/>
          <w:szCs w:val="24"/>
        </w:rPr>
        <w:t>los  siguientes servidores  públicos: la</w:t>
      </w:r>
      <w:r w:rsidR="00CA3F0B">
        <w:rPr>
          <w:rFonts w:ascii="Garamond" w:hAnsi="Garamond"/>
          <w:sz w:val="24"/>
          <w:szCs w:val="24"/>
        </w:rPr>
        <w:t xml:space="preserve"> </w:t>
      </w:r>
      <w:r w:rsidRPr="00CA3F0B">
        <w:rPr>
          <w:rFonts w:ascii="Garamond" w:hAnsi="Garamond"/>
          <w:sz w:val="24"/>
          <w:szCs w:val="24"/>
        </w:rPr>
        <w:t xml:space="preserve">titular  del  sujeto obligado, </w:t>
      </w:r>
      <w:r w:rsidR="00CA3F0B">
        <w:rPr>
          <w:rFonts w:ascii="Garamond" w:hAnsi="Garamond"/>
          <w:sz w:val="24"/>
          <w:szCs w:val="24"/>
        </w:rPr>
        <w:t>María Elena Limón García</w:t>
      </w:r>
      <w:r w:rsidRPr="00CA3F0B">
        <w:rPr>
          <w:rFonts w:ascii="Garamond" w:hAnsi="Garamond"/>
          <w:sz w:val="24"/>
          <w:szCs w:val="24"/>
        </w:rPr>
        <w:t>,  en su carácter de Presidenta  Municipal,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En  observancia  del artículo  30, fracción  II de la Ley de Transparencia  y Acceso  a la Información  Pública del Estado  de Jalisco y sus Municipios,  se reúnen  los funcionarios mencionados   con  el  objetivo    de   determinar si  procede  o  no  la  reserva   de  la información,  en consideración  del siguiente:</w:t>
      </w:r>
    </w:p>
    <w:p w:rsidR="00117427" w:rsidRPr="00CA3F0B" w:rsidRDefault="00117427" w:rsidP="00117427">
      <w:pPr>
        <w:jc w:val="center"/>
        <w:rPr>
          <w:rFonts w:ascii="Garamond" w:hAnsi="Garamond"/>
          <w:b/>
          <w:sz w:val="24"/>
          <w:szCs w:val="24"/>
        </w:rPr>
      </w:pPr>
      <w:r w:rsidRPr="00CA3F0B">
        <w:rPr>
          <w:rFonts w:ascii="Garamond" w:hAnsi="Garamond"/>
          <w:b/>
          <w:sz w:val="24"/>
          <w:szCs w:val="24"/>
        </w:rPr>
        <w:t>ORDEN DEL DÍA:</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Primero:</w:t>
      </w:r>
      <w:r w:rsidRPr="00CA3F0B">
        <w:rPr>
          <w:rFonts w:ascii="Garamond" w:hAnsi="Garamond"/>
          <w:sz w:val="24"/>
          <w:szCs w:val="24"/>
        </w:rPr>
        <w:t xml:space="preserve">   Lista de asistencia y declaración del quórum.</w:t>
      </w:r>
    </w:p>
    <w:p w:rsidR="00833C26" w:rsidRPr="00CA3F0B" w:rsidRDefault="00833C26" w:rsidP="00117427">
      <w:pPr>
        <w:spacing w:after="160" w:line="259" w:lineRule="auto"/>
        <w:jc w:val="both"/>
        <w:rPr>
          <w:rFonts w:ascii="Garamond" w:hAnsi="Garamond"/>
          <w:b/>
          <w:sz w:val="24"/>
          <w:szCs w:val="24"/>
        </w:rPr>
      </w:pPr>
    </w:p>
    <w:p w:rsidR="00FC380F" w:rsidRDefault="00117427" w:rsidP="00117427">
      <w:pPr>
        <w:spacing w:after="160" w:line="259" w:lineRule="auto"/>
        <w:jc w:val="both"/>
        <w:rPr>
          <w:rFonts w:ascii="Garamond" w:hAnsi="Garamond"/>
          <w:sz w:val="24"/>
          <w:szCs w:val="24"/>
        </w:rPr>
      </w:pPr>
      <w:r w:rsidRPr="00CA3F0B">
        <w:rPr>
          <w:rFonts w:ascii="Garamond" w:hAnsi="Garamond"/>
          <w:b/>
          <w:sz w:val="24"/>
          <w:szCs w:val="24"/>
        </w:rPr>
        <w:t>Segundo:</w:t>
      </w:r>
      <w:r w:rsidRPr="00CA3F0B">
        <w:rPr>
          <w:rFonts w:ascii="Garamond" w:hAnsi="Garamond"/>
          <w:sz w:val="24"/>
          <w:szCs w:val="24"/>
        </w:rPr>
        <w:t xml:space="preserve">   Análisis y resolución del Comité  de Transparencia para revocar,  confirmar  o modificar la clasificación de reserva y confidencialidad realizada por el Director Jurídico y de Derechos Humanos de la Comisaría de la Policía Preventiva  Municipal de San Pedro Tlaquepaque,  Jalisco  sobre  la siguiente  información:  </w:t>
      </w:r>
    </w:p>
    <w:p w:rsidR="00FC380F" w:rsidRDefault="00FC380F" w:rsidP="00117427">
      <w:pPr>
        <w:spacing w:after="160" w:line="259" w:lineRule="auto"/>
        <w:jc w:val="both"/>
        <w:rPr>
          <w:rFonts w:ascii="Garamond" w:hAnsi="Garamond"/>
          <w:sz w:val="24"/>
          <w:szCs w:val="24"/>
        </w:rPr>
      </w:pPr>
    </w:p>
    <w:p w:rsidR="00FC380F" w:rsidRPr="00FC380F" w:rsidRDefault="00FC380F" w:rsidP="00FC380F">
      <w:pPr>
        <w:pStyle w:val="Prrafodelista"/>
        <w:numPr>
          <w:ilvl w:val="0"/>
          <w:numId w:val="1"/>
        </w:numPr>
        <w:spacing w:after="160" w:line="259" w:lineRule="auto"/>
        <w:jc w:val="both"/>
        <w:rPr>
          <w:rFonts w:ascii="Garamond" w:hAnsi="Garamond"/>
          <w:b/>
          <w:sz w:val="24"/>
          <w:szCs w:val="24"/>
        </w:rPr>
      </w:pPr>
      <w:r w:rsidRPr="00FC380F">
        <w:rPr>
          <w:rFonts w:ascii="Garamond" w:hAnsi="Garamond"/>
          <w:sz w:val="24"/>
          <w:szCs w:val="24"/>
        </w:rPr>
        <w:t>Expediente UT 1589/2018:</w:t>
      </w:r>
      <w:r w:rsidR="00117427" w:rsidRPr="00FC380F">
        <w:rPr>
          <w:rFonts w:ascii="Garamond" w:hAnsi="Garamond"/>
          <w:sz w:val="24"/>
          <w:szCs w:val="24"/>
        </w:rPr>
        <w:t xml:space="preserve"> </w:t>
      </w:r>
      <w:r w:rsidR="00117427" w:rsidRPr="00FC380F">
        <w:rPr>
          <w:rFonts w:ascii="Garamond" w:hAnsi="Garamond"/>
          <w:b/>
          <w:sz w:val="24"/>
          <w:szCs w:val="24"/>
        </w:rPr>
        <w:t>“Solicito</w:t>
      </w:r>
      <w:r w:rsidRPr="00FC380F">
        <w:rPr>
          <w:rFonts w:ascii="Garamond" w:hAnsi="Garamond"/>
          <w:b/>
          <w:sz w:val="24"/>
          <w:szCs w:val="24"/>
        </w:rPr>
        <w:t xml:space="preserve"> a la Dirección de Seguridad Pública de San Pedro Tlaquepaque, los resultados del examen de control y confianza realizado al policía (nombre). Adjunto copias simples de mi identificación.”</w:t>
      </w:r>
    </w:p>
    <w:p w:rsidR="00FC380F" w:rsidRPr="00FC380F" w:rsidRDefault="00FC380F" w:rsidP="00FC380F">
      <w:pPr>
        <w:pStyle w:val="Prrafodelista"/>
        <w:numPr>
          <w:ilvl w:val="0"/>
          <w:numId w:val="1"/>
        </w:numPr>
        <w:spacing w:after="160" w:line="259" w:lineRule="auto"/>
        <w:jc w:val="both"/>
        <w:rPr>
          <w:rFonts w:ascii="Garamond" w:hAnsi="Garamond"/>
          <w:b/>
          <w:sz w:val="24"/>
          <w:szCs w:val="24"/>
        </w:rPr>
      </w:pPr>
      <w:r w:rsidRPr="00FC380F">
        <w:rPr>
          <w:rFonts w:ascii="Garamond" w:hAnsi="Garamond"/>
          <w:sz w:val="24"/>
          <w:szCs w:val="24"/>
        </w:rPr>
        <w:t xml:space="preserve">Expediente UT 1778/2018: </w:t>
      </w:r>
      <w:r w:rsidRPr="00FC380F">
        <w:rPr>
          <w:rFonts w:ascii="Garamond" w:hAnsi="Garamond"/>
          <w:b/>
          <w:sz w:val="24"/>
          <w:szCs w:val="24"/>
        </w:rPr>
        <w:t>“Quiero conocer los resultados de mis exámenes de control y confianza”.</w:t>
      </w:r>
    </w:p>
    <w:p w:rsidR="00FC380F" w:rsidRPr="00FC380F" w:rsidRDefault="00FC380F"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lastRenderedPageBreak/>
        <w:t>Tercero:</w:t>
      </w:r>
      <w:r w:rsidRPr="00CA3F0B">
        <w:rPr>
          <w:rFonts w:ascii="Garamond" w:hAnsi="Garamond"/>
          <w:sz w:val="24"/>
          <w:szCs w:val="24"/>
        </w:rPr>
        <w:t xml:space="preserve"> Asuntos Generales.</w:t>
      </w:r>
    </w:p>
    <w:p w:rsidR="00FC380F" w:rsidRDefault="00FC380F" w:rsidP="00EA569E">
      <w:pPr>
        <w:jc w:val="center"/>
        <w:rPr>
          <w:rFonts w:ascii="Garamond" w:hAnsi="Garamond"/>
          <w:b/>
          <w:sz w:val="24"/>
          <w:szCs w:val="24"/>
        </w:rPr>
      </w:pPr>
    </w:p>
    <w:p w:rsidR="00117427" w:rsidRPr="00CA3F0B" w:rsidRDefault="00117427" w:rsidP="00EA569E">
      <w:pPr>
        <w:jc w:val="center"/>
        <w:rPr>
          <w:rFonts w:ascii="Garamond" w:hAnsi="Garamond"/>
          <w:b/>
          <w:sz w:val="24"/>
          <w:szCs w:val="24"/>
        </w:rPr>
      </w:pPr>
      <w:r w:rsidRPr="00CA3F0B">
        <w:rPr>
          <w:rFonts w:ascii="Garamond" w:hAnsi="Garamond"/>
          <w:b/>
          <w:sz w:val="24"/>
          <w:szCs w:val="24"/>
        </w:rPr>
        <w:t>DESAHOGO   DEL  ORDEN   DEL  DÍA:</w:t>
      </w:r>
    </w:p>
    <w:p w:rsidR="00833C26" w:rsidRPr="00CA3F0B" w:rsidRDefault="00833C26"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Primero. Lista de asistencia  y declaración  del quórum.</w:t>
      </w:r>
    </w:p>
    <w:p w:rsidR="00117427" w:rsidRDefault="00117427" w:rsidP="00117427">
      <w:pPr>
        <w:spacing w:after="160" w:line="259" w:lineRule="auto"/>
        <w:jc w:val="both"/>
        <w:rPr>
          <w:rFonts w:ascii="Garamond" w:hAnsi="Garamond"/>
          <w:sz w:val="24"/>
          <w:szCs w:val="24"/>
        </w:rPr>
      </w:pPr>
      <w:r w:rsidRPr="00CA3F0B">
        <w:rPr>
          <w:rFonts w:ascii="Garamond" w:hAnsi="Garamond"/>
          <w:sz w:val="24"/>
          <w:szCs w:val="24"/>
        </w:rPr>
        <w:t xml:space="preserve">De   conformidad   con   lo  establecido   en  el  artículo   29,  en  su  párrafo    1,  de  la  Ley  de Transparencia  y Acceso   a la Información  Pública   del Estado   de Jalisco  y sus Municipios, </w:t>
      </w:r>
      <w:r w:rsidRPr="00CA3F0B">
        <w:rPr>
          <w:rFonts w:ascii="Garamond" w:hAnsi="Garamond"/>
          <w:b/>
          <w:sz w:val="24"/>
          <w:szCs w:val="24"/>
        </w:rPr>
        <w:t xml:space="preserve">se  declara la existencia de  quórum legal  para sesionar,   </w:t>
      </w:r>
      <w:r w:rsidRPr="00CA3F0B">
        <w:rPr>
          <w:rFonts w:ascii="Garamond" w:hAnsi="Garamond"/>
          <w:sz w:val="24"/>
          <w:szCs w:val="24"/>
        </w:rPr>
        <w:t xml:space="preserve">en  virtud   de  encontrarse reunidos   los  siguientes  funcionarios  públicos:   la titular  del  sujeto   obligado,   </w:t>
      </w:r>
      <w:r w:rsidR="003B76CC">
        <w:rPr>
          <w:rFonts w:ascii="Garamond" w:hAnsi="Garamond"/>
          <w:sz w:val="24"/>
          <w:szCs w:val="24"/>
        </w:rPr>
        <w:t>María Elena Limón García</w:t>
      </w:r>
      <w:r w:rsidRPr="00CA3F0B">
        <w:rPr>
          <w:rFonts w:ascii="Garamond" w:hAnsi="Garamond"/>
          <w:sz w:val="24"/>
          <w:szCs w:val="24"/>
        </w:rPr>
        <w:t xml:space="preserve">,   en  su  carácter   de  Presidenta  Municipal,  el  titular   del  órgano   de  control interno,    Luis   Fernando   Ríos   Cervantes,   en   su  carácter    de  Titular    de  la Contraloría </w:t>
      </w:r>
      <w:r w:rsidR="003B76CC">
        <w:rPr>
          <w:rFonts w:ascii="Garamond" w:hAnsi="Garamond"/>
          <w:sz w:val="24"/>
          <w:szCs w:val="24"/>
        </w:rPr>
        <w:t>Ciudadana,  así  como   el  titular   de</w:t>
      </w:r>
      <w:r w:rsidRPr="00CA3F0B">
        <w:rPr>
          <w:rFonts w:ascii="Garamond" w:hAnsi="Garamond"/>
          <w:sz w:val="24"/>
          <w:szCs w:val="24"/>
        </w:rPr>
        <w:t xml:space="preserve"> la  Unidad   de  Transparencia,   Rodrigo   Alberto    Reyes Carranza, en su carácter   de Director   de la Unidad   de Transparencia.</w:t>
      </w:r>
    </w:p>
    <w:p w:rsidR="0014007B" w:rsidRPr="00CA3F0B" w:rsidRDefault="0014007B" w:rsidP="00117427">
      <w:pPr>
        <w:spacing w:after="160" w:line="259" w:lineRule="auto"/>
        <w:jc w:val="both"/>
        <w:rPr>
          <w:rFonts w:ascii="Garamond" w:hAnsi="Garamond"/>
          <w:sz w:val="24"/>
          <w:szCs w:val="24"/>
        </w:rPr>
      </w:pPr>
    </w:p>
    <w:p w:rsidR="00FC380F" w:rsidRDefault="00117427" w:rsidP="00117427">
      <w:pPr>
        <w:spacing w:after="160" w:line="259" w:lineRule="auto"/>
        <w:jc w:val="both"/>
        <w:rPr>
          <w:rFonts w:ascii="Garamond" w:hAnsi="Garamond"/>
          <w:sz w:val="24"/>
          <w:szCs w:val="24"/>
        </w:rPr>
      </w:pPr>
      <w:r w:rsidRPr="00CA3F0B">
        <w:rPr>
          <w:rFonts w:ascii="Garamond" w:hAnsi="Garamond"/>
          <w:b/>
          <w:sz w:val="24"/>
          <w:szCs w:val="24"/>
        </w:rPr>
        <w:t xml:space="preserve">Segundo:  </w:t>
      </w:r>
      <w:r w:rsidRPr="00CA3F0B">
        <w:rPr>
          <w:rFonts w:ascii="Garamond" w:hAnsi="Garamond"/>
          <w:sz w:val="24"/>
          <w:szCs w:val="24"/>
        </w:rPr>
        <w:t xml:space="preserve">Análisis   y resolución  del  Comité   de Transparencia   para  revocar, confirmar  o modificar  la clasificación de reserva  y confidencialidad  realizada  por  el Director Jurídico   y de Derechos Humanos </w:t>
      </w:r>
      <w:r w:rsidR="003B76CC">
        <w:rPr>
          <w:rFonts w:ascii="Garamond" w:hAnsi="Garamond"/>
          <w:sz w:val="24"/>
          <w:szCs w:val="24"/>
        </w:rPr>
        <w:t xml:space="preserve">de la Comisaría </w:t>
      </w:r>
      <w:r w:rsidRPr="00CA3F0B">
        <w:rPr>
          <w:rFonts w:ascii="Garamond" w:hAnsi="Garamond"/>
          <w:sz w:val="24"/>
          <w:szCs w:val="24"/>
        </w:rPr>
        <w:t>de la Policía Preventiva Municipal de San Pedro Tlaquepaque,   Jalisco   sobre   la  siguiente   información</w:t>
      </w:r>
      <w:r w:rsidR="00FC380F">
        <w:rPr>
          <w:rFonts w:ascii="Garamond" w:hAnsi="Garamond"/>
          <w:sz w:val="24"/>
          <w:szCs w:val="24"/>
        </w:rPr>
        <w:t xml:space="preserve"> mencionada en el orden del día expuesto en párrafos anteriores.</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En  el desahogo  del segundo   punto   del orden   del día, la Presidenta  Municipal</w:t>
      </w:r>
      <w:r w:rsidR="00833C26" w:rsidRPr="00CA3F0B">
        <w:rPr>
          <w:rFonts w:ascii="Garamond" w:hAnsi="Garamond"/>
          <w:sz w:val="24"/>
          <w:szCs w:val="24"/>
        </w:rPr>
        <w:t xml:space="preserve"> </w:t>
      </w:r>
      <w:r w:rsidRPr="00CA3F0B">
        <w:rPr>
          <w:rFonts w:ascii="Garamond" w:hAnsi="Garamond"/>
          <w:sz w:val="24"/>
          <w:szCs w:val="24"/>
        </w:rPr>
        <w:t>cede  el uso de  la voz  al Secretario  del  Comité   para  que  exponga  el caso  concreto sujeto  de análisis, con  la  finalidad   de  que  los  miembros   del  Comité estén en  condiciones   de  tomar   una decisión   con  la totalidad   de elementos  de análisis.</w:t>
      </w: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El área poseedora  de la información  niega  la información  según  lo siguiente</w:t>
      </w:r>
      <w:r w:rsidR="00FC380F">
        <w:rPr>
          <w:rFonts w:ascii="Garamond" w:hAnsi="Garamond"/>
          <w:sz w:val="24"/>
          <w:szCs w:val="24"/>
        </w:rPr>
        <w:t>, en ambos casos, mismos que son sujetos al presente análisis</w:t>
      </w:r>
      <w:r w:rsidRPr="00CA3F0B">
        <w:rPr>
          <w:rFonts w:ascii="Garamond" w:hAnsi="Garamond"/>
          <w:sz w:val="24"/>
          <w:szCs w:val="24"/>
        </w:rPr>
        <w:t>:</w:t>
      </w:r>
    </w:p>
    <w:p w:rsidR="00117427" w:rsidRPr="00CA3F0B" w:rsidRDefault="00117427" w:rsidP="00FC380F">
      <w:pPr>
        <w:spacing w:after="160" w:line="240" w:lineRule="auto"/>
        <w:ind w:left="1134" w:right="1134"/>
        <w:jc w:val="both"/>
        <w:rPr>
          <w:rFonts w:ascii="Garamond" w:hAnsi="Garamond"/>
          <w:sz w:val="24"/>
          <w:szCs w:val="24"/>
        </w:rPr>
      </w:pPr>
      <w:r w:rsidRPr="00CA3F0B">
        <w:rPr>
          <w:rFonts w:ascii="Garamond" w:hAnsi="Garamond"/>
          <w:sz w:val="24"/>
          <w:szCs w:val="24"/>
        </w:rPr>
        <w:t xml:space="preserve">"Atendiendo su amable  solicitud  y de la manera   más  atenta  hago  de su conocimiento que la información  solicitada es considerada  </w:t>
      </w:r>
      <w:r w:rsidRPr="00CA3F0B">
        <w:rPr>
          <w:rFonts w:ascii="Garamond" w:hAnsi="Garamond"/>
          <w:b/>
          <w:sz w:val="24"/>
          <w:szCs w:val="24"/>
        </w:rPr>
        <w:t xml:space="preserve">información  confidencial  y reservada, </w:t>
      </w:r>
      <w:r w:rsidRPr="00CA3F0B">
        <w:rPr>
          <w:rFonts w:ascii="Garamond" w:hAnsi="Garamond"/>
          <w:sz w:val="24"/>
          <w:szCs w:val="24"/>
        </w:rPr>
        <w:t>esto  con fundamento   en  el artículo   13 de  la Ley  de  Control   de  Confianza  del Estado de Jalisco y sus Municipios  y 56 de la Ley General del Sistema  Nacional   de Seguridad por  el cual no  es posible  proporcionar   la información.</w:t>
      </w:r>
    </w:p>
    <w:p w:rsidR="00117427" w:rsidRPr="00CA3F0B" w:rsidRDefault="00117427" w:rsidP="00FC380F">
      <w:pPr>
        <w:spacing w:after="160" w:line="240" w:lineRule="auto"/>
        <w:ind w:left="1134" w:right="1134"/>
        <w:jc w:val="both"/>
        <w:rPr>
          <w:rFonts w:ascii="Garamond" w:hAnsi="Garamond"/>
          <w:sz w:val="24"/>
          <w:szCs w:val="24"/>
        </w:rPr>
      </w:pPr>
      <w:r w:rsidRPr="00CA3F0B">
        <w:rPr>
          <w:rFonts w:ascii="Garamond" w:hAnsi="Garamond"/>
          <w:sz w:val="24"/>
          <w:szCs w:val="24"/>
        </w:rPr>
        <w:lastRenderedPageBreak/>
        <w:t>Ley de Control   de Confianza  del Estado   de Jalisco  y sus Municipios.</w:t>
      </w:r>
    </w:p>
    <w:p w:rsidR="00FC380F" w:rsidRDefault="00FC380F" w:rsidP="00117427">
      <w:pPr>
        <w:spacing w:after="160" w:line="259" w:lineRule="auto"/>
        <w:ind w:left="1134"/>
        <w:jc w:val="both"/>
        <w:rPr>
          <w:rFonts w:ascii="Garamond" w:hAnsi="Garamond"/>
          <w:b/>
          <w:sz w:val="24"/>
          <w:szCs w:val="24"/>
        </w:rPr>
      </w:pP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b/>
          <w:sz w:val="24"/>
          <w:szCs w:val="24"/>
        </w:rPr>
        <w:t>“Artículo 13.</w:t>
      </w: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sz w:val="24"/>
          <w:szCs w:val="24"/>
        </w:rPr>
        <w:t>1 (. . .)</w:t>
      </w: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2.  "Los resultados de los procesos de evaluación serán confidenciales y reservados para   efectos de la Ley de Información Pública del Estado de Jalisco y  sus Municipios,  excepto aquellos casos en que deban presentarse  en procedimientos administrativos  o judiciales”</w:t>
      </w:r>
    </w:p>
    <w:p w:rsidR="00117427" w:rsidRPr="00CA3F0B" w:rsidRDefault="00117427" w:rsidP="00117427">
      <w:pPr>
        <w:spacing w:after="160" w:line="259" w:lineRule="auto"/>
        <w:ind w:left="1134"/>
        <w:jc w:val="both"/>
        <w:rPr>
          <w:rFonts w:ascii="Garamond" w:hAnsi="Garamond"/>
          <w:sz w:val="24"/>
          <w:szCs w:val="24"/>
        </w:rPr>
      </w:pP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sz w:val="24"/>
          <w:szCs w:val="24"/>
        </w:rPr>
        <w:t>Ley General   del Sistema  Nacional   de Seguridad Publica.</w:t>
      </w:r>
    </w:p>
    <w:p w:rsidR="00117427" w:rsidRPr="00CA3F0B" w:rsidRDefault="00117427" w:rsidP="00117427">
      <w:pPr>
        <w:spacing w:after="160" w:line="259" w:lineRule="auto"/>
        <w:ind w:left="1134"/>
        <w:jc w:val="both"/>
        <w:rPr>
          <w:rFonts w:ascii="Garamond" w:hAnsi="Garamond"/>
          <w:sz w:val="24"/>
          <w:szCs w:val="24"/>
        </w:rPr>
      </w:pPr>
      <w:r w:rsidRPr="00CA3F0B">
        <w:rPr>
          <w:rFonts w:ascii="Garamond" w:hAnsi="Garamond"/>
          <w:b/>
          <w:i/>
          <w:sz w:val="24"/>
          <w:szCs w:val="24"/>
        </w:rPr>
        <w:t>Artículo  56.</w:t>
      </w:r>
    </w:p>
    <w:p w:rsidR="00117427" w:rsidRPr="003B76CC" w:rsidRDefault="00117427" w:rsidP="003B76CC">
      <w:pPr>
        <w:spacing w:after="160" w:line="240" w:lineRule="auto"/>
        <w:ind w:left="1134" w:right="1134"/>
        <w:jc w:val="both"/>
        <w:rPr>
          <w:rFonts w:ascii="Garamond" w:hAnsi="Garamond"/>
          <w:i/>
          <w:sz w:val="24"/>
          <w:szCs w:val="24"/>
        </w:rPr>
      </w:pPr>
      <w:r w:rsidRPr="00CA3F0B">
        <w:rPr>
          <w:rFonts w:ascii="Garamond" w:hAnsi="Garamond"/>
          <w:i/>
          <w:sz w:val="24"/>
          <w:szCs w:val="24"/>
        </w:rPr>
        <w:t>Los integrantes de las Instituciones de Procuración de Justicia deberán someterse y  aprobar los procesos de evaluación de control de confianza  y del desempeño con la periodicidad  y en los casos que establezca la normatividad  aplicable.</w:t>
      </w:r>
    </w:p>
    <w:p w:rsidR="00117427" w:rsidRPr="003B76CC" w:rsidRDefault="00117427" w:rsidP="003B76CC">
      <w:pPr>
        <w:spacing w:after="160" w:line="240" w:lineRule="auto"/>
        <w:ind w:left="1134" w:right="1134"/>
        <w:jc w:val="both"/>
        <w:rPr>
          <w:rFonts w:ascii="Garamond" w:hAnsi="Garamond"/>
          <w:i/>
          <w:sz w:val="24"/>
          <w:szCs w:val="24"/>
        </w:rPr>
      </w:pPr>
    </w:p>
    <w:p w:rsidR="00117427" w:rsidRPr="003B76CC" w:rsidRDefault="00117427" w:rsidP="003B76CC">
      <w:pPr>
        <w:spacing w:after="160" w:line="240" w:lineRule="auto"/>
        <w:ind w:left="1134" w:right="1134"/>
        <w:jc w:val="both"/>
        <w:rPr>
          <w:rFonts w:ascii="Garamond" w:hAnsi="Garamond"/>
          <w:i/>
          <w:sz w:val="24"/>
          <w:szCs w:val="24"/>
        </w:rPr>
      </w:pPr>
      <w:r w:rsidRPr="00CA3F0B">
        <w:rPr>
          <w:rFonts w:ascii="Garamond" w:hAnsi="Garamond"/>
          <w:i/>
          <w:sz w:val="24"/>
          <w:szCs w:val="24"/>
        </w:rPr>
        <w:t>Los resultado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 señala la presente Ley" (sic)</w:t>
      </w:r>
    </w:p>
    <w:p w:rsidR="00FC380F" w:rsidRDefault="00FC380F" w:rsidP="00117427">
      <w:pPr>
        <w:jc w:val="both"/>
        <w:rPr>
          <w:rFonts w:ascii="Garamond" w:hAnsi="Garamond"/>
          <w:sz w:val="24"/>
          <w:szCs w:val="24"/>
        </w:rPr>
      </w:pPr>
    </w:p>
    <w:p w:rsidR="00117427" w:rsidRPr="00CA3F0B" w:rsidRDefault="00117427" w:rsidP="00117427">
      <w:pPr>
        <w:jc w:val="both"/>
        <w:rPr>
          <w:rFonts w:ascii="Garamond" w:hAnsi="Garamond"/>
          <w:sz w:val="24"/>
          <w:szCs w:val="24"/>
        </w:rPr>
      </w:pPr>
      <w:r w:rsidRPr="00CA3F0B">
        <w:rPr>
          <w:rFonts w:ascii="Garamond" w:hAnsi="Garamond"/>
          <w:sz w:val="24"/>
          <w:szCs w:val="24"/>
        </w:rPr>
        <w:t>¿Esta  respuesta es suficiente para  dejar  de entregar   la información?</w:t>
      </w:r>
    </w:p>
    <w:p w:rsidR="00117427" w:rsidRDefault="00117427" w:rsidP="003B76CC">
      <w:pPr>
        <w:spacing w:after="160"/>
        <w:jc w:val="both"/>
        <w:rPr>
          <w:rFonts w:ascii="Garamond" w:hAnsi="Garamond"/>
          <w:sz w:val="24"/>
          <w:szCs w:val="24"/>
        </w:rPr>
      </w:pPr>
      <w:r w:rsidRPr="00CA3F0B">
        <w:rPr>
          <w:rFonts w:ascii="Garamond" w:hAnsi="Garamond"/>
          <w:sz w:val="24"/>
          <w:szCs w:val="24"/>
        </w:rPr>
        <w:t xml:space="preserve">La respuesta es no.  La no confidencialidad  y reserva  de los resultados  de los exámenes  de control    y  confianza   respecto    de   su  titular   es  un   asunto    superado    por   el  organismo encargado </w:t>
      </w:r>
      <w:r w:rsidR="003B76CC">
        <w:rPr>
          <w:rFonts w:ascii="Garamond" w:hAnsi="Garamond"/>
          <w:sz w:val="24"/>
          <w:szCs w:val="24"/>
        </w:rPr>
        <w:t xml:space="preserve">  de  garantizar   el  derecho</w:t>
      </w:r>
      <w:r w:rsidRPr="00CA3F0B">
        <w:rPr>
          <w:rFonts w:ascii="Garamond" w:hAnsi="Garamond"/>
          <w:sz w:val="24"/>
          <w:szCs w:val="24"/>
        </w:rPr>
        <w:t xml:space="preserve"> a  la  información,   nos   referimos   al  Instituto    de Transparencia,   Información   Pública   y  Protección   de  Datos   Personales   del  Estado    de Jalisco.</w:t>
      </w:r>
    </w:p>
    <w:p w:rsidR="003B76CC" w:rsidRPr="00CA3F0B" w:rsidRDefault="003B76CC" w:rsidP="003B76CC">
      <w:pPr>
        <w:spacing w:after="160"/>
        <w:jc w:val="both"/>
        <w:rPr>
          <w:rFonts w:ascii="Garamond" w:hAnsi="Garamond"/>
          <w:sz w:val="24"/>
          <w:szCs w:val="24"/>
        </w:rPr>
      </w:pPr>
    </w:p>
    <w:p w:rsidR="00117427" w:rsidRPr="00CA3F0B" w:rsidRDefault="00117427" w:rsidP="00117427">
      <w:pPr>
        <w:jc w:val="both"/>
        <w:rPr>
          <w:rFonts w:ascii="Garamond" w:hAnsi="Garamond"/>
          <w:sz w:val="24"/>
          <w:szCs w:val="24"/>
        </w:rPr>
      </w:pPr>
      <w:r w:rsidRPr="00CA3F0B">
        <w:rPr>
          <w:rFonts w:ascii="Garamond" w:hAnsi="Garamond"/>
          <w:sz w:val="24"/>
          <w:szCs w:val="24"/>
        </w:rPr>
        <w:lastRenderedPageBreak/>
        <w:t>El  criterio   del  Instituto    de  Transpa</w:t>
      </w:r>
      <w:r w:rsidR="003B76CC">
        <w:rPr>
          <w:rFonts w:ascii="Garamond" w:hAnsi="Garamond"/>
          <w:sz w:val="24"/>
          <w:szCs w:val="24"/>
        </w:rPr>
        <w:t xml:space="preserve">rencia,   Información   Pública </w:t>
      </w:r>
      <w:r w:rsidRPr="00CA3F0B">
        <w:rPr>
          <w:rFonts w:ascii="Garamond" w:hAnsi="Garamond"/>
          <w:sz w:val="24"/>
          <w:szCs w:val="24"/>
        </w:rPr>
        <w:t>y Protección de  Personales  consiste   en  que  cuando el titular solicite</w:t>
      </w:r>
      <w:r w:rsidR="003B76CC">
        <w:rPr>
          <w:rFonts w:ascii="Garamond" w:hAnsi="Garamond"/>
          <w:sz w:val="24"/>
          <w:szCs w:val="24"/>
        </w:rPr>
        <w:t xml:space="preserve"> </w:t>
      </w:r>
      <w:r w:rsidRPr="00CA3F0B">
        <w:rPr>
          <w:rFonts w:ascii="Garamond" w:hAnsi="Garamond"/>
          <w:sz w:val="24"/>
          <w:szCs w:val="24"/>
        </w:rPr>
        <w:t>sus resultados  de  los exámenes de control</w:t>
      </w:r>
      <w:r w:rsidR="003B76CC">
        <w:rPr>
          <w:rFonts w:ascii="Garamond" w:hAnsi="Garamond"/>
          <w:sz w:val="24"/>
          <w:szCs w:val="24"/>
        </w:rPr>
        <w:t xml:space="preserve"> </w:t>
      </w:r>
      <w:r w:rsidRPr="00CA3F0B">
        <w:rPr>
          <w:rFonts w:ascii="Garamond" w:hAnsi="Garamond"/>
          <w:sz w:val="24"/>
          <w:szCs w:val="24"/>
        </w:rPr>
        <w:t xml:space="preserve"> y confianza,  el sujeto  obligado   le debe  entregar   la información  en    versión pública</w:t>
      </w:r>
      <w:r w:rsidR="003B76CC">
        <w:rPr>
          <w:rFonts w:ascii="Garamond" w:hAnsi="Garamond"/>
          <w:sz w:val="24"/>
          <w:szCs w:val="24"/>
        </w:rPr>
        <w:t>,</w:t>
      </w:r>
      <w:r w:rsidRPr="00CA3F0B">
        <w:rPr>
          <w:rFonts w:ascii="Garamond" w:hAnsi="Garamond"/>
          <w:sz w:val="24"/>
          <w:szCs w:val="24"/>
        </w:rPr>
        <w:t xml:space="preserve"> esto   puede acreditarse   con   las  resoluciones   de   los   recursos    de   revisión 366/2014, 552/2014, 502/2015 y 83/2016 en las que  se resolvió  respectivamente, lo siguiente:</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366/2014:</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 xml:space="preserve">“TERCERO.-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CA3F0B">
        <w:rPr>
          <w:rFonts w:ascii="Garamond" w:hAnsi="Garamond"/>
          <w:b/>
          <w:i/>
          <w:sz w:val="24"/>
          <w:szCs w:val="24"/>
        </w:rPr>
        <w:t>entregue en versión  pública los resultados de los  exámenes   de control  de confianza  del recurrente."</w:t>
      </w:r>
    </w:p>
    <w:p w:rsidR="003B76CC" w:rsidRDefault="003B76CC"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552/2014:</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 xml:space="preserve">“TERCERO.-     Se REVOCA   la respuesta del sujeto obligado de fecha 07 siete de noviembre de 2014 dos mil catorce y se le REQUIERE a efecto de que dentro del plazo de 05 cinco  días hábiles contados  a  partir de que surta sus efectos legales la  notificación de la presente  resolución,  emita y notifique  nueva resolución en la que </w:t>
      </w:r>
      <w:r w:rsidRPr="00CA3F0B">
        <w:rPr>
          <w:rFonts w:ascii="Garamond" w:hAnsi="Garamond"/>
          <w:b/>
          <w:i/>
          <w:sz w:val="24"/>
          <w:szCs w:val="24"/>
        </w:rPr>
        <w:t>entregue los resultados generales  (aprobado  o no  aprobado) de  los  exámenes   de control  de confianza   del recurrente, previa acreditación de ser el titular de la información requerida.”</w:t>
      </w:r>
    </w:p>
    <w:p w:rsidR="00117427" w:rsidRPr="00CA3F0B" w:rsidRDefault="00117427" w:rsidP="00117427">
      <w:pPr>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502/2015:</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line="240" w:lineRule="auto"/>
        <w:ind w:left="1134" w:right="1134"/>
        <w:jc w:val="both"/>
        <w:rPr>
          <w:rFonts w:ascii="Garamond" w:hAnsi="Garamond"/>
          <w:sz w:val="24"/>
          <w:szCs w:val="24"/>
        </w:rPr>
      </w:pPr>
      <w:r w:rsidRPr="00CA3F0B">
        <w:rPr>
          <w:rFonts w:ascii="Garamond" w:hAnsi="Garamond"/>
          <w:sz w:val="24"/>
          <w:szCs w:val="24"/>
        </w:rPr>
        <w:t xml:space="preserve">"SEGUNDO.-    Resultan ser fundados  los agravios planteados  por  el  recurrente **************,  en contra de actos atribuidos al sujeto obligado: SECRETARÍA GENERAL     DE  GOBIERNO,   conforme </w:t>
      </w:r>
      <w:r w:rsidRPr="00CA3F0B">
        <w:rPr>
          <w:rFonts w:ascii="Garamond" w:hAnsi="Garamond"/>
          <w:sz w:val="24"/>
          <w:szCs w:val="24"/>
        </w:rPr>
        <w:lastRenderedPageBreak/>
        <w:t>a las razones expuestas en el considerando séptimo de la presente resolución, en consecuencia;</w:t>
      </w: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 xml:space="preserve">TERCERO.-   Se ordena dejar sin efectos la resolución impugnada, requiriendo al sujeto obligado a efecto de que dentro del plazo  de cinco días hábiles contados a  partir de que surta </w:t>
      </w:r>
      <w:r w:rsidRPr="00CA3F0B">
        <w:rPr>
          <w:rFonts w:ascii="Garamond" w:hAnsi="Garamond"/>
          <w:sz w:val="24"/>
          <w:szCs w:val="24"/>
        </w:rPr>
        <w:t xml:space="preserve">  </w:t>
      </w:r>
      <w:r w:rsidRPr="00CA3F0B">
        <w:rPr>
          <w:rFonts w:ascii="Garamond" w:hAnsi="Garamond"/>
          <w:i/>
          <w:sz w:val="24"/>
          <w:szCs w:val="24"/>
        </w:rPr>
        <w:t xml:space="preserve">efectos  legales la notificación  de la presente   resolución, </w:t>
      </w:r>
      <w:r w:rsidRPr="00CA3F0B">
        <w:rPr>
          <w:rFonts w:ascii="Garamond" w:hAnsi="Garamond"/>
          <w:b/>
          <w:i/>
          <w:sz w:val="24"/>
          <w:szCs w:val="24"/>
        </w:rPr>
        <w:t>emita  y  notifique   nueva resolución  en la que  entregue   en  versión  publica  los  resultados de los exámenes   de control  de confianza  del recurrente. "</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Resolución   emitida  dentro   del recurso   de revisión   83/2016:</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3B76CC">
      <w:pPr>
        <w:spacing w:after="160" w:line="240" w:lineRule="auto"/>
        <w:ind w:left="1134" w:right="1134"/>
        <w:jc w:val="both"/>
        <w:rPr>
          <w:rFonts w:ascii="Garamond" w:hAnsi="Garamond"/>
          <w:sz w:val="24"/>
          <w:szCs w:val="24"/>
        </w:rPr>
      </w:pPr>
      <w:r w:rsidRPr="00CA3F0B">
        <w:rPr>
          <w:rFonts w:ascii="Garamond" w:hAnsi="Garamond"/>
          <w:i/>
          <w:sz w:val="24"/>
          <w:szCs w:val="24"/>
        </w:rPr>
        <w:t xml:space="preserve">TERCERO.  - S e ordena dejar sin  efectos la respuesta impugnada, requiriendo al sujeto obligado a  efecto de que dentro del plazo  de cinco días hábiles contados a partir de que surta sus efectos  legales la  notificación de la presente  resolución   </w:t>
      </w:r>
      <w:r w:rsidRPr="00CA3F0B">
        <w:rPr>
          <w:rFonts w:ascii="Garamond" w:hAnsi="Garamond"/>
          <w:b/>
          <w:i/>
          <w:sz w:val="24"/>
          <w:szCs w:val="24"/>
        </w:rPr>
        <w:t xml:space="preserve">emita y notifique nueva respuesta </w:t>
      </w:r>
      <w:r w:rsidRPr="00CA3F0B">
        <w:rPr>
          <w:rFonts w:ascii="Garamond" w:hAnsi="Garamond"/>
          <w:i/>
          <w:sz w:val="24"/>
          <w:szCs w:val="24"/>
        </w:rPr>
        <w:t xml:space="preserve"> </w:t>
      </w:r>
      <w:r w:rsidRPr="00CA3F0B">
        <w:rPr>
          <w:rFonts w:ascii="Garamond" w:hAnsi="Garamond"/>
          <w:b/>
          <w:i/>
          <w:sz w:val="24"/>
          <w:szCs w:val="24"/>
        </w:rPr>
        <w:t>en la que  entregue   en  versión  publica  los resultados de  los exámenes   de control  de confianza  del recurrente.</w:t>
      </w:r>
    </w:p>
    <w:p w:rsidR="003B76CC" w:rsidRDefault="003B76CC"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Una  vez  expuesto   lo anterior, el Secretario del Comité termina su intervención.</w:t>
      </w:r>
    </w:p>
    <w:p w:rsidR="00117427" w:rsidRPr="00CA3F0B" w:rsidRDefault="00117427" w:rsidP="00117427">
      <w:pPr>
        <w:spacing w:after="160" w:line="259" w:lineRule="auto"/>
        <w:jc w:val="both"/>
        <w:rPr>
          <w:rFonts w:ascii="Garamond" w:hAnsi="Garamond"/>
          <w:sz w:val="24"/>
          <w:szCs w:val="24"/>
        </w:rPr>
      </w:pPr>
    </w:p>
    <w:p w:rsidR="00117427" w:rsidRDefault="00117427" w:rsidP="00117427">
      <w:pPr>
        <w:spacing w:after="160" w:line="259" w:lineRule="auto"/>
        <w:jc w:val="both"/>
        <w:rPr>
          <w:rFonts w:ascii="Garamond" w:hAnsi="Garamond"/>
          <w:sz w:val="24"/>
          <w:szCs w:val="24"/>
        </w:rPr>
      </w:pPr>
      <w:r w:rsidRPr="00CA3F0B">
        <w:rPr>
          <w:rFonts w:ascii="Garamond" w:hAnsi="Garamond"/>
          <w:sz w:val="24"/>
          <w:szCs w:val="24"/>
        </w:rPr>
        <w:t>Y</w:t>
      </w:r>
      <w:r w:rsidR="0014007B">
        <w:rPr>
          <w:rFonts w:ascii="Garamond" w:hAnsi="Garamond"/>
          <w:sz w:val="24"/>
          <w:szCs w:val="24"/>
        </w:rPr>
        <w:t xml:space="preserve">a que  los  antecedentes han </w:t>
      </w:r>
      <w:r w:rsidRPr="00CA3F0B">
        <w:rPr>
          <w:rFonts w:ascii="Garamond" w:hAnsi="Garamond"/>
          <w:sz w:val="24"/>
          <w:szCs w:val="24"/>
        </w:rPr>
        <w:t>sido  puestos   a consideración de los integrantes  del Comité, se estudiaron    y analizaron   los  argumentos   para  determinar  si la información   objeto   de la solicitud   presenta   el carácter   de reservada   o no.</w:t>
      </w:r>
    </w:p>
    <w:p w:rsidR="003B76CC" w:rsidRPr="00CA3F0B" w:rsidRDefault="003B76CC"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Las  razones   por  las que  no  se puede   dejar  de  entregarse   la información   al titular  de  los resultados     de   los   exámenes     de   control    y  confianza     radican    esencialmente    en   dos argumento    principales:</w:t>
      </w:r>
    </w:p>
    <w:p w:rsidR="00117427" w:rsidRPr="00CA3F0B" w:rsidRDefault="00117427" w:rsidP="00117427">
      <w:pPr>
        <w:jc w:val="both"/>
        <w:rPr>
          <w:rFonts w:ascii="Garamond" w:hAnsi="Garamond"/>
          <w:sz w:val="24"/>
          <w:szCs w:val="24"/>
        </w:rPr>
      </w:pPr>
    </w:p>
    <w:p w:rsidR="00117427" w:rsidRPr="00CA3F0B" w:rsidRDefault="00117427" w:rsidP="0014007B">
      <w:pPr>
        <w:spacing w:after="160" w:line="240" w:lineRule="auto"/>
        <w:ind w:left="567" w:right="406"/>
        <w:jc w:val="both"/>
        <w:rPr>
          <w:rFonts w:ascii="Garamond" w:hAnsi="Garamond"/>
          <w:sz w:val="24"/>
          <w:szCs w:val="24"/>
        </w:rPr>
      </w:pPr>
      <w:r w:rsidRPr="00CA3F0B">
        <w:rPr>
          <w:rFonts w:ascii="Garamond" w:hAnsi="Garamond"/>
          <w:sz w:val="24"/>
          <w:szCs w:val="24"/>
        </w:rPr>
        <w:t>•</w:t>
      </w:r>
      <w:r w:rsidRPr="00CA3F0B">
        <w:rPr>
          <w:rFonts w:ascii="Garamond" w:hAnsi="Garamond"/>
          <w:sz w:val="24"/>
          <w:szCs w:val="24"/>
        </w:rPr>
        <w:tab/>
        <w:t xml:space="preserve">La   confidencialidad    no   puede    alegarse,    esto   es  por   ser   inaplicable,   pues   es justamente  el titular  de la información  quien  la solicita,  acreditando  su personalidad con  identificación  oficial  y con  derecho   pleno  de acceder  a ella de </w:t>
      </w:r>
      <w:r w:rsidRPr="00CA3F0B">
        <w:rPr>
          <w:rFonts w:ascii="Garamond" w:hAnsi="Garamond"/>
          <w:sz w:val="24"/>
          <w:szCs w:val="24"/>
        </w:rPr>
        <w:lastRenderedPageBreak/>
        <w:t>conformidad  al artículo    23   punto    1,  fracción    I  de   la  Ley   de   Transparencia    y  Acceso    a  la Información   Pública  del Estado   de Jalisco  y sus Municipios.</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0" w:line="259" w:lineRule="auto"/>
        <w:ind w:left="1276"/>
        <w:jc w:val="both"/>
        <w:rPr>
          <w:rFonts w:ascii="Garamond" w:hAnsi="Garamond"/>
          <w:sz w:val="24"/>
          <w:szCs w:val="24"/>
        </w:rPr>
      </w:pPr>
      <w:r w:rsidRPr="00CA3F0B">
        <w:rPr>
          <w:rFonts w:ascii="Garamond" w:hAnsi="Garamond"/>
          <w:i/>
          <w:sz w:val="24"/>
          <w:szCs w:val="24"/>
        </w:rPr>
        <w:t>“</w:t>
      </w:r>
      <w:r w:rsidRPr="00CA3F0B">
        <w:rPr>
          <w:rFonts w:ascii="Garamond" w:hAnsi="Garamond"/>
          <w:b/>
          <w:i/>
          <w:sz w:val="24"/>
          <w:szCs w:val="24"/>
        </w:rPr>
        <w:t xml:space="preserve">Artículo  </w:t>
      </w:r>
      <w:r w:rsidRPr="00CA3F0B">
        <w:rPr>
          <w:rFonts w:ascii="Garamond" w:hAnsi="Garamond"/>
          <w:sz w:val="24"/>
          <w:szCs w:val="24"/>
        </w:rPr>
        <w:t xml:space="preserve">23. </w:t>
      </w:r>
      <w:r w:rsidRPr="00CA3F0B">
        <w:rPr>
          <w:rFonts w:ascii="Garamond" w:hAnsi="Garamond"/>
          <w:i/>
          <w:sz w:val="24"/>
          <w:szCs w:val="24"/>
        </w:rPr>
        <w:t>Titulares  de información  confidencial  - Derechos</w:t>
      </w:r>
    </w:p>
    <w:p w:rsidR="00117427" w:rsidRPr="00CA3F0B" w:rsidRDefault="00117427" w:rsidP="00117427">
      <w:pPr>
        <w:spacing w:after="0" w:line="259" w:lineRule="auto"/>
        <w:ind w:left="1276"/>
        <w:jc w:val="both"/>
        <w:rPr>
          <w:rFonts w:ascii="Garamond" w:hAnsi="Garamond"/>
          <w:sz w:val="24"/>
          <w:szCs w:val="24"/>
        </w:rPr>
      </w:pPr>
    </w:p>
    <w:p w:rsidR="00117427" w:rsidRPr="00CA3F0B" w:rsidRDefault="00117427" w:rsidP="00117427">
      <w:pPr>
        <w:spacing w:after="0" w:line="259" w:lineRule="auto"/>
        <w:ind w:left="1276"/>
        <w:jc w:val="both"/>
        <w:rPr>
          <w:rFonts w:ascii="Garamond" w:hAnsi="Garamond"/>
          <w:sz w:val="24"/>
          <w:szCs w:val="24"/>
        </w:rPr>
      </w:pPr>
      <w:r w:rsidRPr="00CA3F0B">
        <w:rPr>
          <w:rFonts w:ascii="Garamond" w:hAnsi="Garamond"/>
          <w:sz w:val="24"/>
          <w:szCs w:val="24"/>
        </w:rPr>
        <w:t xml:space="preserve">1. Los </w:t>
      </w:r>
      <w:r w:rsidRPr="00CA3F0B">
        <w:rPr>
          <w:rFonts w:ascii="Garamond" w:hAnsi="Garamond"/>
          <w:i/>
          <w:sz w:val="24"/>
          <w:szCs w:val="24"/>
        </w:rPr>
        <w:t>titulares  de información confidencial tienen los derechos siguientes:</w:t>
      </w:r>
    </w:p>
    <w:p w:rsidR="00117427" w:rsidRPr="00CA3F0B" w:rsidRDefault="00117427" w:rsidP="00117427">
      <w:pPr>
        <w:spacing w:after="0" w:line="259" w:lineRule="auto"/>
        <w:ind w:left="1276"/>
        <w:jc w:val="both"/>
        <w:rPr>
          <w:rFonts w:ascii="Garamond" w:hAnsi="Garamond"/>
          <w:sz w:val="24"/>
          <w:szCs w:val="24"/>
        </w:rPr>
      </w:pPr>
    </w:p>
    <w:p w:rsidR="00117427" w:rsidRPr="00CA3F0B" w:rsidRDefault="00117427" w:rsidP="00117427">
      <w:pPr>
        <w:spacing w:after="0" w:line="259" w:lineRule="auto"/>
        <w:ind w:left="1276"/>
        <w:jc w:val="both"/>
        <w:rPr>
          <w:rFonts w:ascii="Garamond" w:hAnsi="Garamond"/>
          <w:sz w:val="24"/>
          <w:szCs w:val="24"/>
        </w:rPr>
      </w:pPr>
      <w:r w:rsidRPr="00CA3F0B">
        <w:rPr>
          <w:rFonts w:ascii="Garamond" w:hAnsi="Garamond"/>
          <w:i/>
          <w:sz w:val="24"/>
          <w:szCs w:val="24"/>
        </w:rPr>
        <w:t>1. Tener  libre acceso a la información confidencial que posean  los sujetos obligados;”</w:t>
      </w:r>
    </w:p>
    <w:p w:rsidR="00117427" w:rsidRPr="00CA3F0B" w:rsidRDefault="00117427" w:rsidP="00117427">
      <w:pPr>
        <w:spacing w:after="160" w:line="259" w:lineRule="auto"/>
        <w:ind w:left="567"/>
        <w:jc w:val="both"/>
        <w:rPr>
          <w:rFonts w:ascii="Garamond" w:hAnsi="Garamond"/>
          <w:sz w:val="24"/>
          <w:szCs w:val="24"/>
        </w:rPr>
      </w:pPr>
    </w:p>
    <w:p w:rsidR="00117427" w:rsidRPr="00CA3F0B" w:rsidRDefault="00117427" w:rsidP="00117427">
      <w:pPr>
        <w:spacing w:after="160" w:line="259" w:lineRule="auto"/>
        <w:ind w:left="567"/>
        <w:jc w:val="both"/>
        <w:rPr>
          <w:rFonts w:ascii="Garamond" w:hAnsi="Garamond"/>
          <w:sz w:val="24"/>
          <w:szCs w:val="24"/>
        </w:rPr>
      </w:pPr>
      <w:r w:rsidRPr="00CA3F0B">
        <w:rPr>
          <w:rFonts w:ascii="Garamond" w:hAnsi="Garamond"/>
          <w:sz w:val="24"/>
          <w:szCs w:val="24"/>
        </w:rPr>
        <w:t>En  el mismo   sentido,  la reserva  de información  no procede   por  ministerio   de Ley, es decir,  no  sólo  porque el artículo   13 de la Ley General   de Control de Confianza, con  relación   a la fracción  X del artículo   17 de la Ley de Transparencia   y Acceso  a la Información  Pública  del Estado de Jalisco  y sus Municipios di</w:t>
      </w:r>
      <w:r w:rsidR="0014007B">
        <w:rPr>
          <w:rFonts w:ascii="Garamond" w:hAnsi="Garamond"/>
          <w:sz w:val="24"/>
          <w:szCs w:val="24"/>
        </w:rPr>
        <w:t>sponga  que reviste el carácter</w:t>
      </w:r>
      <w:r w:rsidRPr="00CA3F0B">
        <w:rPr>
          <w:rFonts w:ascii="Garamond" w:hAnsi="Garamond"/>
          <w:sz w:val="24"/>
          <w:szCs w:val="24"/>
        </w:rPr>
        <w:t xml:space="preserve"> de confidencial y reservado , se debe proteger y no entregarse sino que es necesaria la justificación por parte del Director Jurídico y de Derechos Humanos de la Comisaría de la Policía Preventiva Municipal de San Pedro Tlaquepaque, Jalisco, conforme a los supuestos señalados en el artículo 18 de la Ley de Transparencia y Acceso a la Información Pública del Estado de Jalisco y sus Municipios  que  establece:</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4007B">
      <w:pPr>
        <w:spacing w:after="0" w:line="240" w:lineRule="auto"/>
        <w:ind w:left="1134" w:right="1134"/>
        <w:jc w:val="both"/>
        <w:rPr>
          <w:rFonts w:ascii="Garamond" w:hAnsi="Garamond"/>
          <w:sz w:val="24"/>
          <w:szCs w:val="24"/>
        </w:rPr>
      </w:pPr>
      <w:r w:rsidRPr="00CA3F0B">
        <w:rPr>
          <w:rFonts w:ascii="Garamond" w:hAnsi="Garamond"/>
          <w:i/>
          <w:sz w:val="24"/>
          <w:szCs w:val="24"/>
        </w:rPr>
        <w:t xml:space="preserve">“Artículo   </w:t>
      </w:r>
      <w:r w:rsidRPr="00CA3F0B">
        <w:rPr>
          <w:rFonts w:ascii="Garamond" w:hAnsi="Garamond"/>
          <w:sz w:val="24"/>
          <w:szCs w:val="24"/>
        </w:rPr>
        <w:t xml:space="preserve">18. </w:t>
      </w:r>
      <w:r w:rsidRPr="00CA3F0B">
        <w:rPr>
          <w:rFonts w:ascii="Garamond" w:hAnsi="Garamond"/>
          <w:i/>
          <w:sz w:val="24"/>
          <w:szCs w:val="24"/>
        </w:rPr>
        <w:t>Información reservada- Negación</w:t>
      </w:r>
    </w:p>
    <w:p w:rsidR="00117427" w:rsidRPr="00CA3F0B" w:rsidRDefault="00117427" w:rsidP="0014007B">
      <w:pPr>
        <w:spacing w:after="0" w:line="240" w:lineRule="auto"/>
        <w:ind w:left="1134" w:right="1134"/>
        <w:jc w:val="both"/>
        <w:rPr>
          <w:rFonts w:ascii="Garamond" w:hAnsi="Garamond"/>
          <w:sz w:val="24"/>
          <w:szCs w:val="24"/>
        </w:rPr>
      </w:pPr>
    </w:p>
    <w:p w:rsidR="00117427" w:rsidRPr="00CA3F0B" w:rsidRDefault="00117427" w:rsidP="0014007B">
      <w:pPr>
        <w:spacing w:after="0" w:line="240" w:lineRule="auto"/>
        <w:ind w:left="1134" w:right="1134"/>
        <w:jc w:val="both"/>
        <w:rPr>
          <w:rFonts w:ascii="Garamond" w:hAnsi="Garamond"/>
          <w:sz w:val="24"/>
          <w:szCs w:val="24"/>
        </w:rPr>
      </w:pPr>
      <w:r w:rsidRPr="00CA3F0B">
        <w:rPr>
          <w:rFonts w:ascii="Garamond" w:hAnsi="Garamond"/>
          <w:i/>
          <w:sz w:val="24"/>
          <w:szCs w:val="24"/>
        </w:rPr>
        <w:t>1. Para negar el acceso o entrega de información reservada, los sujetos  obligados deben justificar lo siguiente:</w:t>
      </w:r>
    </w:p>
    <w:p w:rsidR="00117427" w:rsidRPr="00CA3F0B" w:rsidRDefault="00117427" w:rsidP="0014007B">
      <w:pPr>
        <w:spacing w:after="0" w:line="240" w:lineRule="auto"/>
        <w:ind w:left="1134" w:right="1134"/>
        <w:jc w:val="both"/>
        <w:rPr>
          <w:rFonts w:ascii="Garamond" w:hAnsi="Garamond"/>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 La información solicitada se encuentra prevista en alguna de las hipótesis de reserva que establece la ley;</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II. La divulgación de dicha información atente efectivamente el interés público protegido por la ley, representando un riesgo real, demostrable e identificable de perjuicio significativo al interés público o a la seguridad estatal;</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t>III. El daño o el riesgo de perjuicio que se produciría con la revelación de la información supera el interés público general de conocer la información de referencia; y</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i/>
          <w:sz w:val="24"/>
          <w:szCs w:val="24"/>
        </w:rPr>
      </w:pPr>
      <w:r w:rsidRPr="00CA3F0B">
        <w:rPr>
          <w:rFonts w:ascii="Garamond" w:hAnsi="Garamond"/>
          <w:i/>
          <w:sz w:val="24"/>
          <w:szCs w:val="24"/>
        </w:rPr>
        <w:lastRenderedPageBreak/>
        <w:t>IV. La limitación se adecua al principio de proporcionalidad y representa el medio menos restrictivo disponible para evitar el perjuicio.</w:t>
      </w:r>
    </w:p>
    <w:p w:rsidR="00117427" w:rsidRPr="00CA3F0B" w:rsidRDefault="00117427" w:rsidP="0014007B">
      <w:pPr>
        <w:spacing w:after="0" w:line="240" w:lineRule="auto"/>
        <w:ind w:left="1134" w:right="1134"/>
        <w:jc w:val="both"/>
        <w:rPr>
          <w:rFonts w:ascii="Garamond" w:hAnsi="Garamond"/>
          <w:i/>
          <w:sz w:val="24"/>
          <w:szCs w:val="24"/>
        </w:rPr>
      </w:pPr>
    </w:p>
    <w:p w:rsidR="00117427" w:rsidRPr="00CA3F0B" w:rsidRDefault="00117427" w:rsidP="0014007B">
      <w:pPr>
        <w:spacing w:after="0" w:line="240" w:lineRule="auto"/>
        <w:ind w:left="1134" w:right="1134"/>
        <w:jc w:val="both"/>
        <w:rPr>
          <w:rFonts w:ascii="Garamond" w:hAnsi="Garamond"/>
          <w:sz w:val="24"/>
          <w:szCs w:val="24"/>
        </w:rPr>
      </w:pPr>
      <w:r w:rsidRPr="00CA3F0B">
        <w:rPr>
          <w:rFonts w:ascii="Garamond" w:hAnsi="Garamond"/>
          <w:i/>
          <w:sz w:val="24"/>
          <w:szCs w:val="24"/>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117427"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Como  consecuencia  de lo anterior,   lo procedente  será revocar  la reserva  y con</w:t>
      </w:r>
      <w:r w:rsidR="00FC380F">
        <w:rPr>
          <w:rFonts w:ascii="Garamond" w:hAnsi="Garamond"/>
          <w:sz w:val="24"/>
          <w:szCs w:val="24"/>
        </w:rPr>
        <w:t xml:space="preserve">fidencialidad de la información, </w:t>
      </w:r>
      <w:r w:rsidR="00FC380F" w:rsidRPr="00FC380F">
        <w:rPr>
          <w:rFonts w:ascii="Garamond" w:hAnsi="Garamond"/>
          <w:b/>
          <w:sz w:val="24"/>
          <w:szCs w:val="24"/>
        </w:rPr>
        <w:t>para ambos casos sujetos de análisis</w:t>
      </w:r>
      <w:r w:rsidR="00FC380F">
        <w:rPr>
          <w:rFonts w:ascii="Garamond" w:hAnsi="Garamond"/>
          <w:sz w:val="24"/>
          <w:szCs w:val="24"/>
        </w:rPr>
        <w:t>,</w:t>
      </w:r>
      <w:r w:rsidRPr="00CA3F0B">
        <w:rPr>
          <w:rFonts w:ascii="Garamond" w:hAnsi="Garamond"/>
          <w:sz w:val="24"/>
          <w:szCs w:val="24"/>
        </w:rPr>
        <w:t xml:space="preserve"> alegada  por  el Director  Jurídico y de Derechos   Humanos   de la Comisaría de la Policía  Preventiva    Municipal   de San  Pedro, Tlaquepaque,  Jalisco  y ordenarle remita de manera inmediata dentro  de las 24 horas siguientes a la notificación de esta determinación a la Unidad  de Transparencia  del Ayuntamiento  de San</w:t>
      </w:r>
      <w:r w:rsidR="00FC380F">
        <w:rPr>
          <w:rFonts w:ascii="Garamond" w:hAnsi="Garamond"/>
          <w:sz w:val="24"/>
          <w:szCs w:val="24"/>
        </w:rPr>
        <w:t xml:space="preserve"> Pedro  Tlaquepaque, Jalisco, </w:t>
      </w:r>
      <w:r w:rsidRPr="00CA3F0B">
        <w:rPr>
          <w:rFonts w:ascii="Garamond" w:hAnsi="Garamond"/>
          <w:sz w:val="24"/>
          <w:szCs w:val="24"/>
        </w:rPr>
        <w:t>la</w:t>
      </w:r>
      <w:r w:rsidR="00FC380F">
        <w:rPr>
          <w:rFonts w:ascii="Garamond" w:hAnsi="Garamond"/>
          <w:sz w:val="24"/>
          <w:szCs w:val="24"/>
        </w:rPr>
        <w:t xml:space="preserve"> </w:t>
      </w:r>
      <w:r w:rsidRPr="00CA3F0B">
        <w:rPr>
          <w:rFonts w:ascii="Garamond" w:hAnsi="Garamond"/>
          <w:sz w:val="24"/>
          <w:szCs w:val="24"/>
        </w:rPr>
        <w:t>versión  pública</w:t>
      </w:r>
      <w:r w:rsidR="00FC380F">
        <w:rPr>
          <w:rFonts w:ascii="Garamond" w:hAnsi="Garamond"/>
          <w:sz w:val="24"/>
          <w:szCs w:val="24"/>
        </w:rPr>
        <w:t xml:space="preserve"> </w:t>
      </w:r>
      <w:r w:rsidRPr="00CA3F0B">
        <w:rPr>
          <w:rFonts w:ascii="Garamond" w:hAnsi="Garamond"/>
          <w:sz w:val="24"/>
          <w:szCs w:val="24"/>
        </w:rPr>
        <w:t>de  los  resultados de los  exámenes de  control    y confianza solicitados en los que  se entregue el nombre</w:t>
      </w:r>
      <w:r w:rsidR="0014007B">
        <w:rPr>
          <w:rFonts w:ascii="Garamond" w:hAnsi="Garamond"/>
          <w:sz w:val="24"/>
          <w:szCs w:val="24"/>
        </w:rPr>
        <w:t xml:space="preserve"> </w:t>
      </w:r>
      <w:r w:rsidRPr="00CA3F0B">
        <w:rPr>
          <w:rFonts w:ascii="Garamond" w:hAnsi="Garamond"/>
          <w:sz w:val="24"/>
          <w:szCs w:val="24"/>
        </w:rPr>
        <w:t xml:space="preserve">del servidor   público   y el resultado   que  debe traducirse  únicamente en </w:t>
      </w:r>
      <w:r w:rsidRPr="00CA3F0B">
        <w:rPr>
          <w:rFonts w:ascii="Garamond" w:hAnsi="Garamond"/>
          <w:b/>
          <w:sz w:val="24"/>
          <w:szCs w:val="24"/>
        </w:rPr>
        <w:t xml:space="preserve">APROBADO  O NO APROBADO, </w:t>
      </w:r>
      <w:r w:rsidR="00FC380F">
        <w:rPr>
          <w:rFonts w:ascii="Garamond" w:hAnsi="Garamond"/>
          <w:sz w:val="24"/>
          <w:szCs w:val="24"/>
        </w:rPr>
        <w:t xml:space="preserve">a efecto    de </w:t>
      </w:r>
      <w:r w:rsidRPr="00CA3F0B">
        <w:rPr>
          <w:rFonts w:ascii="Garamond" w:hAnsi="Garamond"/>
          <w:sz w:val="24"/>
          <w:szCs w:val="24"/>
        </w:rPr>
        <w:t>ser proporcionados</w:t>
      </w:r>
      <w:r w:rsidR="00FC380F">
        <w:rPr>
          <w:rFonts w:ascii="Garamond" w:hAnsi="Garamond"/>
          <w:sz w:val="24"/>
          <w:szCs w:val="24"/>
        </w:rPr>
        <w:t xml:space="preserve"> </w:t>
      </w:r>
      <w:r w:rsidRPr="00CA3F0B">
        <w:rPr>
          <w:rFonts w:ascii="Garamond" w:hAnsi="Garamond"/>
          <w:sz w:val="24"/>
          <w:szCs w:val="24"/>
        </w:rPr>
        <w:t>a</w:t>
      </w:r>
      <w:r w:rsidR="00FC380F">
        <w:rPr>
          <w:rFonts w:ascii="Garamond" w:hAnsi="Garamond"/>
          <w:sz w:val="24"/>
          <w:szCs w:val="24"/>
        </w:rPr>
        <w:t xml:space="preserve"> ambos ciudadanos solicitantes, cada uno de los cuales es </w:t>
      </w:r>
      <w:r w:rsidRPr="00CA3F0B">
        <w:rPr>
          <w:rFonts w:ascii="Garamond" w:hAnsi="Garamond"/>
          <w:sz w:val="24"/>
          <w:szCs w:val="24"/>
        </w:rPr>
        <w:t>titular</w:t>
      </w:r>
      <w:r w:rsidR="00FC380F">
        <w:rPr>
          <w:rFonts w:ascii="Garamond" w:hAnsi="Garamond"/>
          <w:sz w:val="24"/>
          <w:szCs w:val="24"/>
        </w:rPr>
        <w:t xml:space="preserve"> de la información respectivamente.</w:t>
      </w:r>
    </w:p>
    <w:p w:rsidR="0014007B" w:rsidRDefault="0014007B"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El  Comité  de Transparencia del Ayuntamiento de San Pedro Tlaquepaque Jalisco estima que  la reserva  realizada  por  el Director  Jurídico  y de Derechos Humanos de la Comisaría a la Policía Preventiva del municipio de San Pedro Tlaquepaque, Jalisco,  debe revocarse   y en   su lugar  ordenarse   la entrega  en versión pública.</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4007B">
      <w:pPr>
        <w:spacing w:after="0"/>
        <w:jc w:val="both"/>
        <w:rPr>
          <w:rFonts w:ascii="Garamond" w:hAnsi="Garamond"/>
          <w:sz w:val="24"/>
          <w:szCs w:val="24"/>
        </w:rPr>
      </w:pPr>
      <w:r w:rsidRPr="00CA3F0B">
        <w:rPr>
          <w:rFonts w:ascii="Garamond" w:hAnsi="Garamond"/>
          <w:sz w:val="24"/>
          <w:szCs w:val="24"/>
        </w:rPr>
        <w:t>Una  vez expuesto   lo anterior,   el Comité   de Transparencia  del Ayuntamiento  de San Pedro</w:t>
      </w:r>
    </w:p>
    <w:p w:rsidR="00117427" w:rsidRPr="00CA3F0B" w:rsidRDefault="00117427" w:rsidP="0014007B">
      <w:pPr>
        <w:spacing w:after="0"/>
        <w:jc w:val="both"/>
        <w:rPr>
          <w:rFonts w:ascii="Garamond" w:hAnsi="Garamond"/>
          <w:sz w:val="24"/>
          <w:szCs w:val="24"/>
        </w:rPr>
      </w:pPr>
      <w:r w:rsidRPr="00CA3F0B">
        <w:rPr>
          <w:rFonts w:ascii="Garamond" w:hAnsi="Garamond"/>
          <w:sz w:val="24"/>
          <w:szCs w:val="24"/>
        </w:rPr>
        <w:t>Tlaquepaque,  en cuanto   al segundo   punto   del orden  del día:</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center"/>
        <w:rPr>
          <w:rFonts w:ascii="Garamond" w:hAnsi="Garamond"/>
          <w:sz w:val="24"/>
          <w:szCs w:val="24"/>
        </w:rPr>
      </w:pPr>
      <w:r w:rsidRPr="00CA3F0B">
        <w:rPr>
          <w:rFonts w:ascii="Garamond" w:hAnsi="Garamond"/>
          <w:b/>
          <w:sz w:val="24"/>
          <w:szCs w:val="24"/>
        </w:rPr>
        <w:t>RESUELVE:</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 xml:space="preserve">PRIMERO.-  </w:t>
      </w:r>
      <w:r w:rsidRPr="00CA3F0B">
        <w:rPr>
          <w:rFonts w:ascii="Garamond" w:hAnsi="Garamond"/>
          <w:sz w:val="24"/>
          <w:szCs w:val="24"/>
        </w:rPr>
        <w:t xml:space="preserve">La reserva  y confidencialidad  de los resultados de los exámenes  de control y  confianza respecto de su </w:t>
      </w:r>
      <w:r w:rsidR="00F1406A">
        <w:rPr>
          <w:rFonts w:ascii="Garamond" w:hAnsi="Garamond"/>
          <w:sz w:val="24"/>
          <w:szCs w:val="24"/>
        </w:rPr>
        <w:t>t</w:t>
      </w:r>
      <w:r w:rsidRPr="00CA3F0B">
        <w:rPr>
          <w:rFonts w:ascii="Garamond" w:hAnsi="Garamond"/>
          <w:sz w:val="24"/>
          <w:szCs w:val="24"/>
        </w:rPr>
        <w:t xml:space="preserve">itular son   inaplicables,   según criterio </w:t>
      </w:r>
      <w:r w:rsidR="00F1406A">
        <w:rPr>
          <w:rFonts w:ascii="Garamond" w:hAnsi="Garamond"/>
          <w:sz w:val="24"/>
          <w:szCs w:val="24"/>
        </w:rPr>
        <w:t xml:space="preserve">del   Instituto </w:t>
      </w:r>
      <w:r w:rsidRPr="00CA3F0B">
        <w:rPr>
          <w:rFonts w:ascii="Garamond" w:hAnsi="Garamond"/>
          <w:sz w:val="24"/>
          <w:szCs w:val="24"/>
        </w:rPr>
        <w:t>de Transparencia,  Información  Pública  y Protección  de Datos   Personales  de Jalisco.</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lastRenderedPageBreak/>
        <w:t xml:space="preserve">SEGUNDO.-    </w:t>
      </w:r>
      <w:r w:rsidRPr="00CA3F0B">
        <w:rPr>
          <w:rFonts w:ascii="Garamond" w:hAnsi="Garamond"/>
          <w:sz w:val="24"/>
          <w:szCs w:val="24"/>
        </w:rPr>
        <w:t>Se  revoca</w:t>
      </w:r>
      <w:r w:rsidR="00F1406A">
        <w:rPr>
          <w:rFonts w:ascii="Garamond" w:hAnsi="Garamond"/>
          <w:sz w:val="24"/>
          <w:szCs w:val="24"/>
        </w:rPr>
        <w:t xml:space="preserve">n </w:t>
      </w:r>
      <w:r w:rsidRPr="00CA3F0B">
        <w:rPr>
          <w:rFonts w:ascii="Garamond" w:hAnsi="Garamond"/>
          <w:sz w:val="24"/>
          <w:szCs w:val="24"/>
        </w:rPr>
        <w:t>la</w:t>
      </w:r>
      <w:r w:rsidR="00F1406A">
        <w:rPr>
          <w:rFonts w:ascii="Garamond" w:hAnsi="Garamond"/>
          <w:sz w:val="24"/>
          <w:szCs w:val="24"/>
        </w:rPr>
        <w:t>s</w:t>
      </w:r>
      <w:r w:rsidRPr="00CA3F0B">
        <w:rPr>
          <w:rFonts w:ascii="Garamond" w:hAnsi="Garamond"/>
          <w:sz w:val="24"/>
          <w:szCs w:val="24"/>
        </w:rPr>
        <w:t xml:space="preserve">  respuesta</w:t>
      </w:r>
      <w:r w:rsidR="00F1406A">
        <w:rPr>
          <w:rFonts w:ascii="Garamond" w:hAnsi="Garamond"/>
          <w:sz w:val="24"/>
          <w:szCs w:val="24"/>
        </w:rPr>
        <w:t xml:space="preserve">s </w:t>
      </w:r>
      <w:r w:rsidRPr="00CA3F0B">
        <w:rPr>
          <w:rFonts w:ascii="Garamond" w:hAnsi="Garamond"/>
          <w:sz w:val="24"/>
          <w:szCs w:val="24"/>
        </w:rPr>
        <w:t>emitida</w:t>
      </w:r>
      <w:r w:rsidR="00F1406A">
        <w:rPr>
          <w:rFonts w:ascii="Garamond" w:hAnsi="Garamond"/>
          <w:sz w:val="24"/>
          <w:szCs w:val="24"/>
        </w:rPr>
        <w:t>s</w:t>
      </w:r>
      <w:r w:rsidRPr="00CA3F0B">
        <w:rPr>
          <w:rFonts w:ascii="Garamond" w:hAnsi="Garamond"/>
          <w:sz w:val="24"/>
          <w:szCs w:val="24"/>
        </w:rPr>
        <w:t xml:space="preserve"> por   Director</w:t>
      </w:r>
      <w:r w:rsidR="00F1406A">
        <w:rPr>
          <w:rFonts w:ascii="Garamond" w:hAnsi="Garamond"/>
          <w:sz w:val="24"/>
          <w:szCs w:val="24"/>
        </w:rPr>
        <w:t xml:space="preserve"> Jurídico</w:t>
      </w:r>
      <w:r w:rsidRPr="00CA3F0B">
        <w:rPr>
          <w:rFonts w:ascii="Garamond" w:hAnsi="Garamond"/>
          <w:sz w:val="24"/>
          <w:szCs w:val="24"/>
        </w:rPr>
        <w:t xml:space="preserve"> y  de  Derechos Humanos  de la Comisaría  de la Policía  Preventiva  Municipal de Sa</w:t>
      </w:r>
      <w:r w:rsidR="00F1406A">
        <w:rPr>
          <w:rFonts w:ascii="Garamond" w:hAnsi="Garamond"/>
          <w:sz w:val="24"/>
          <w:szCs w:val="24"/>
        </w:rPr>
        <w:t xml:space="preserve">n Pedro, Tlaquepaque, Jalisco, correspondientes a los expedientes: UT </w:t>
      </w:r>
      <w:r w:rsidR="00F1406A" w:rsidRPr="00FC380F">
        <w:rPr>
          <w:rFonts w:ascii="Garamond" w:hAnsi="Garamond"/>
          <w:sz w:val="24"/>
          <w:szCs w:val="24"/>
        </w:rPr>
        <w:t>1589/2018</w:t>
      </w:r>
      <w:r w:rsidR="00F1406A">
        <w:rPr>
          <w:rFonts w:ascii="Garamond" w:hAnsi="Garamond"/>
          <w:sz w:val="24"/>
          <w:szCs w:val="24"/>
        </w:rPr>
        <w:t xml:space="preserve"> y </w:t>
      </w:r>
      <w:r w:rsidR="00F1406A" w:rsidRPr="00FC380F">
        <w:rPr>
          <w:rFonts w:ascii="Garamond" w:hAnsi="Garamond"/>
          <w:sz w:val="24"/>
          <w:szCs w:val="24"/>
        </w:rPr>
        <w:t>UT 1778/2018</w:t>
      </w:r>
    </w:p>
    <w:p w:rsidR="00F1406A" w:rsidRDefault="00F1406A" w:rsidP="00117427">
      <w:pPr>
        <w:spacing w:after="160" w:line="259" w:lineRule="auto"/>
        <w:jc w:val="both"/>
        <w:rPr>
          <w:rFonts w:ascii="Garamond" w:hAnsi="Garamond"/>
          <w:b/>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 xml:space="preserve">TERCERO.-   </w:t>
      </w:r>
      <w:r w:rsidRPr="00CA3F0B">
        <w:rPr>
          <w:rFonts w:ascii="Garamond" w:hAnsi="Garamond"/>
          <w:sz w:val="24"/>
          <w:szCs w:val="24"/>
        </w:rPr>
        <w:t xml:space="preserve">Se ordena   al Director   Jurídico   y de Derechos  Humanos  de la Comisaría de la Policía  Preventiva  Municipal  de  San  Pedro,  Tlaquepaque  Jalisco,  remitir dentro de las 24  horas siguientes  a la  notificación de esta determinación  una  versión pública de  los resultados  de  los  exámenes  de  control y  confianza  solicitados  en  los  que  se  advierta   el nombre   del solicitante y las anotaciones  </w:t>
      </w:r>
      <w:r w:rsidRPr="00CA3F0B">
        <w:rPr>
          <w:rFonts w:ascii="Garamond" w:hAnsi="Garamond"/>
          <w:b/>
          <w:sz w:val="24"/>
          <w:szCs w:val="24"/>
        </w:rPr>
        <w:t>APROBADO O NO  APROBADO</w:t>
      </w:r>
      <w:r w:rsidR="00F1406A">
        <w:rPr>
          <w:rFonts w:ascii="Garamond" w:hAnsi="Garamond"/>
          <w:b/>
          <w:sz w:val="24"/>
          <w:szCs w:val="24"/>
        </w:rPr>
        <w:t>,</w:t>
      </w:r>
      <w:r w:rsidRPr="00CA3F0B">
        <w:rPr>
          <w:rFonts w:ascii="Garamond" w:hAnsi="Garamond"/>
          <w:b/>
          <w:sz w:val="24"/>
          <w:szCs w:val="24"/>
        </w:rPr>
        <w:t xml:space="preserve"> </w:t>
      </w:r>
      <w:r w:rsidRPr="00CA3F0B">
        <w:rPr>
          <w:rFonts w:ascii="Garamond" w:hAnsi="Garamond"/>
          <w:sz w:val="24"/>
          <w:szCs w:val="24"/>
        </w:rPr>
        <w:t>en su caso.</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b/>
          <w:sz w:val="24"/>
          <w:szCs w:val="24"/>
        </w:rPr>
        <w:t>Tercero: Asuntos  generales.</w:t>
      </w: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La Presidenta  del Comité   preguntó   a los miembros  del mismo  si existen  temas  adicionales que  deban   tratarse,   a lo cual los integrantes  respondieron   en sentido   negativo,  por  lo cual no  existen  asuntos   generales por  tratar.</w:t>
      </w:r>
    </w:p>
    <w:p w:rsidR="00117427" w:rsidRPr="00CA3F0B" w:rsidRDefault="00117427" w:rsidP="00117427">
      <w:pPr>
        <w:jc w:val="both"/>
        <w:rPr>
          <w:rFonts w:ascii="Garamond" w:hAnsi="Garamond"/>
          <w:sz w:val="24"/>
          <w:szCs w:val="24"/>
        </w:rPr>
      </w:pPr>
      <w:r w:rsidRPr="00CA3F0B">
        <w:rPr>
          <w:rFonts w:ascii="Garamond" w:hAnsi="Garamond"/>
          <w:sz w:val="24"/>
          <w:szCs w:val="24"/>
        </w:rPr>
        <w:t>Agotados  entonces   los puntos   del orden  del día,  y no habiendo más asuntos por tratar continuación se clausura la sesión ordinaria del Comité de Transparencia del H. Ayuntamiento de San Pedro Tlaquepaque, Jalisco, levantándose la presente acta a continuación quienes  en la misma  intervinieron.</w:t>
      </w:r>
    </w:p>
    <w:p w:rsidR="00117427" w:rsidRPr="00CA3F0B" w:rsidRDefault="00117427" w:rsidP="00117427">
      <w:pPr>
        <w:jc w:val="center"/>
        <w:rPr>
          <w:rFonts w:ascii="Garamond" w:hAnsi="Garamond"/>
          <w:b/>
          <w:sz w:val="24"/>
          <w:szCs w:val="24"/>
        </w:rPr>
      </w:pPr>
    </w:p>
    <w:p w:rsidR="00117427" w:rsidRPr="00CA3F0B" w:rsidRDefault="00117427" w:rsidP="00117427">
      <w:pPr>
        <w:pStyle w:val="Sinespaciado"/>
        <w:spacing w:line="276" w:lineRule="auto"/>
        <w:jc w:val="both"/>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___________________________________________________________</w:t>
      </w:r>
    </w:p>
    <w:p w:rsidR="00117427" w:rsidRPr="00CA3F0B" w:rsidRDefault="0014007B" w:rsidP="00117427">
      <w:pPr>
        <w:pStyle w:val="Sinespaciado"/>
        <w:spacing w:line="276" w:lineRule="auto"/>
        <w:jc w:val="center"/>
        <w:rPr>
          <w:rFonts w:ascii="Garamond" w:hAnsi="Garamond"/>
          <w:b/>
          <w:sz w:val="24"/>
          <w:szCs w:val="24"/>
        </w:rPr>
      </w:pPr>
      <w:r>
        <w:rPr>
          <w:rFonts w:ascii="Garamond" w:hAnsi="Garamond"/>
          <w:b/>
          <w:sz w:val="24"/>
          <w:szCs w:val="24"/>
        </w:rPr>
        <w:t>María Elena Limón García</w:t>
      </w:r>
      <w:r w:rsidR="00117427" w:rsidRPr="00CA3F0B">
        <w:rPr>
          <w:rFonts w:ascii="Garamond" w:hAnsi="Garamond"/>
          <w:b/>
          <w:sz w:val="24"/>
          <w:szCs w:val="24"/>
        </w:rPr>
        <w:t xml:space="preserve">. </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 xml:space="preserve">Presidenta Municipal de San Pedro Tlaquepaque, Jalisco </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Presidenta del Comité de Transparencia.</w:t>
      </w: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Default="00117427" w:rsidP="00117427">
      <w:pPr>
        <w:pStyle w:val="Sinespaciado"/>
        <w:spacing w:line="276" w:lineRule="auto"/>
        <w:jc w:val="center"/>
        <w:rPr>
          <w:rFonts w:ascii="Garamond" w:hAnsi="Garamond"/>
          <w:sz w:val="24"/>
          <w:szCs w:val="24"/>
        </w:rPr>
      </w:pPr>
    </w:p>
    <w:p w:rsidR="00F1406A" w:rsidRDefault="00F1406A" w:rsidP="00117427">
      <w:pPr>
        <w:pStyle w:val="Sinespaciado"/>
        <w:spacing w:line="276" w:lineRule="auto"/>
        <w:jc w:val="center"/>
        <w:rPr>
          <w:rFonts w:ascii="Garamond" w:hAnsi="Garamond"/>
          <w:sz w:val="24"/>
          <w:szCs w:val="24"/>
        </w:rPr>
      </w:pPr>
    </w:p>
    <w:p w:rsidR="00F1406A" w:rsidRPr="00CA3F0B" w:rsidRDefault="00F1406A"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___________________________________________________________</w:t>
      </w:r>
    </w:p>
    <w:p w:rsidR="00117427" w:rsidRPr="00CA3F0B" w:rsidRDefault="00117427" w:rsidP="00117427">
      <w:pPr>
        <w:pStyle w:val="Sinespaciado"/>
        <w:spacing w:line="276" w:lineRule="auto"/>
        <w:jc w:val="center"/>
        <w:rPr>
          <w:rFonts w:ascii="Garamond" w:hAnsi="Garamond"/>
          <w:b/>
          <w:sz w:val="24"/>
          <w:szCs w:val="24"/>
        </w:rPr>
      </w:pPr>
      <w:r w:rsidRPr="00CA3F0B">
        <w:rPr>
          <w:rFonts w:ascii="Garamond" w:hAnsi="Garamond"/>
          <w:b/>
          <w:sz w:val="24"/>
          <w:szCs w:val="24"/>
        </w:rPr>
        <w:t>Luis Fernando Ríos Cervantes.</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 xml:space="preserve">Titular de la Contraloría Ciudadana. </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Integrante del Comité de Transparencia.</w:t>
      </w: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___________________________________________________________</w:t>
      </w:r>
    </w:p>
    <w:p w:rsidR="00117427" w:rsidRPr="00CA3F0B" w:rsidRDefault="00117427" w:rsidP="00117427">
      <w:pPr>
        <w:pStyle w:val="Sinespaciado"/>
        <w:spacing w:line="276" w:lineRule="auto"/>
        <w:jc w:val="center"/>
        <w:rPr>
          <w:rFonts w:ascii="Garamond" w:hAnsi="Garamond"/>
          <w:b/>
          <w:sz w:val="24"/>
          <w:szCs w:val="24"/>
        </w:rPr>
      </w:pPr>
      <w:r w:rsidRPr="00CA3F0B">
        <w:rPr>
          <w:rFonts w:ascii="Garamond" w:hAnsi="Garamond"/>
          <w:b/>
          <w:sz w:val="24"/>
          <w:szCs w:val="24"/>
        </w:rPr>
        <w:t>Rodrigo Alberto Reyes Carranza.</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Director de la Unidad de Transparencia.</w:t>
      </w:r>
    </w:p>
    <w:p w:rsidR="00117427" w:rsidRPr="00CA3F0B" w:rsidRDefault="00117427" w:rsidP="00117427">
      <w:pPr>
        <w:pStyle w:val="Sinespaciado"/>
        <w:spacing w:line="276" w:lineRule="auto"/>
        <w:jc w:val="center"/>
        <w:rPr>
          <w:rFonts w:ascii="Garamond" w:hAnsi="Garamond"/>
          <w:sz w:val="24"/>
          <w:szCs w:val="24"/>
        </w:rPr>
      </w:pPr>
      <w:r w:rsidRPr="00CA3F0B">
        <w:rPr>
          <w:rFonts w:ascii="Garamond" w:hAnsi="Garamond"/>
          <w:sz w:val="24"/>
          <w:szCs w:val="24"/>
        </w:rPr>
        <w:t>Secretario del Comité de Transparencia.</w:t>
      </w:r>
    </w:p>
    <w:p w:rsidR="00117427" w:rsidRPr="00CA3F0B" w:rsidRDefault="00117427" w:rsidP="00117427">
      <w:pPr>
        <w:pStyle w:val="Sinespaciado"/>
        <w:spacing w:line="276" w:lineRule="auto"/>
        <w:jc w:val="center"/>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p>
    <w:p w:rsidR="00117427" w:rsidRPr="00CA3F0B" w:rsidRDefault="00117427" w:rsidP="00117427">
      <w:pPr>
        <w:spacing w:after="160" w:line="259" w:lineRule="auto"/>
        <w:jc w:val="both"/>
        <w:rPr>
          <w:rFonts w:ascii="Garamond" w:hAnsi="Garamond"/>
          <w:sz w:val="24"/>
          <w:szCs w:val="24"/>
        </w:rPr>
      </w:pPr>
      <w:r w:rsidRPr="00CA3F0B">
        <w:rPr>
          <w:rFonts w:ascii="Garamond" w:hAnsi="Garamond"/>
          <w:sz w:val="24"/>
          <w:szCs w:val="24"/>
        </w:rPr>
        <w:t xml:space="preserve">La presente  hoja de firmas forma parte del Acta de la Vigésima </w:t>
      </w:r>
      <w:r w:rsidR="0014007B">
        <w:rPr>
          <w:rFonts w:ascii="Garamond" w:hAnsi="Garamond"/>
          <w:sz w:val="24"/>
          <w:szCs w:val="24"/>
        </w:rPr>
        <w:t>Quinta</w:t>
      </w:r>
      <w:r w:rsidR="003662DC" w:rsidRPr="00CA3F0B">
        <w:rPr>
          <w:rFonts w:ascii="Garamond" w:hAnsi="Garamond"/>
          <w:sz w:val="24"/>
          <w:szCs w:val="24"/>
        </w:rPr>
        <w:t xml:space="preserve"> </w:t>
      </w:r>
      <w:r w:rsidRPr="00CA3F0B">
        <w:rPr>
          <w:rFonts w:ascii="Garamond" w:hAnsi="Garamond"/>
          <w:sz w:val="24"/>
          <w:szCs w:val="24"/>
        </w:rPr>
        <w:t>sesión ordinaria del Comité  de  Transparencia  del  H.  Ayuntamiento  de  San  Pedro  Tlaquep</w:t>
      </w:r>
      <w:r w:rsidR="0014007B">
        <w:rPr>
          <w:rFonts w:ascii="Garamond" w:hAnsi="Garamond"/>
          <w:sz w:val="24"/>
          <w:szCs w:val="24"/>
        </w:rPr>
        <w:t>aque, Jalisco, celebrada el  17</w:t>
      </w:r>
      <w:r w:rsidR="003662DC" w:rsidRPr="00CA3F0B">
        <w:rPr>
          <w:rFonts w:ascii="Garamond" w:hAnsi="Garamond"/>
          <w:sz w:val="24"/>
          <w:szCs w:val="24"/>
        </w:rPr>
        <w:t xml:space="preserve"> </w:t>
      </w:r>
      <w:r w:rsidRPr="00CA3F0B">
        <w:rPr>
          <w:rFonts w:ascii="Garamond" w:hAnsi="Garamond"/>
          <w:sz w:val="24"/>
          <w:szCs w:val="24"/>
        </w:rPr>
        <w:t xml:space="preserve">de </w:t>
      </w:r>
      <w:r w:rsidR="0014007B">
        <w:rPr>
          <w:rFonts w:ascii="Garamond" w:hAnsi="Garamond"/>
          <w:sz w:val="24"/>
          <w:szCs w:val="24"/>
        </w:rPr>
        <w:t>jul</w:t>
      </w:r>
      <w:r w:rsidR="003662DC" w:rsidRPr="00CA3F0B">
        <w:rPr>
          <w:rFonts w:ascii="Garamond" w:hAnsi="Garamond"/>
          <w:sz w:val="24"/>
          <w:szCs w:val="24"/>
        </w:rPr>
        <w:t>io</w:t>
      </w:r>
      <w:r w:rsidRPr="00CA3F0B">
        <w:rPr>
          <w:rFonts w:ascii="Garamond" w:hAnsi="Garamond"/>
          <w:sz w:val="24"/>
          <w:szCs w:val="24"/>
        </w:rPr>
        <w:t xml:space="preserve"> de 2018.</w:t>
      </w:r>
    </w:p>
    <w:p w:rsidR="0042122C" w:rsidRPr="00CA3F0B" w:rsidRDefault="0042122C">
      <w:pPr>
        <w:rPr>
          <w:rFonts w:ascii="Garamond" w:hAnsi="Garamond"/>
          <w:sz w:val="24"/>
          <w:szCs w:val="24"/>
        </w:rPr>
      </w:pPr>
    </w:p>
    <w:sectPr w:rsidR="0042122C" w:rsidRPr="00CA3F0B" w:rsidSect="00CB5993">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D6" w:rsidRDefault="002779D6">
      <w:pPr>
        <w:spacing w:after="0" w:line="240" w:lineRule="auto"/>
      </w:pPr>
      <w:r>
        <w:separator/>
      </w:r>
    </w:p>
  </w:endnote>
  <w:endnote w:type="continuationSeparator" w:id="0">
    <w:p w:rsidR="002779D6" w:rsidRDefault="0027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C9" w:rsidRDefault="002779D6" w:rsidP="00F716C9">
    <w:pPr>
      <w:tabs>
        <w:tab w:val="center" w:pos="4550"/>
        <w:tab w:val="left" w:pos="5818"/>
      </w:tabs>
      <w:ind w:right="260"/>
      <w:jc w:val="center"/>
      <w:rPr>
        <w:color w:val="8496B0" w:themeColor="text2" w:themeTint="99"/>
        <w:spacing w:val="60"/>
        <w:sz w:val="24"/>
        <w:szCs w:val="24"/>
        <w:lang w:val="es-ES"/>
      </w:rPr>
    </w:pPr>
  </w:p>
  <w:p w:rsidR="00F716C9" w:rsidRDefault="002779D6" w:rsidP="00F716C9">
    <w:pPr>
      <w:tabs>
        <w:tab w:val="center" w:pos="4550"/>
        <w:tab w:val="left" w:pos="5818"/>
      </w:tabs>
      <w:ind w:right="260"/>
      <w:jc w:val="center"/>
      <w:rPr>
        <w:color w:val="8496B0" w:themeColor="text2" w:themeTint="99"/>
        <w:spacing w:val="60"/>
        <w:sz w:val="24"/>
        <w:szCs w:val="24"/>
        <w:lang w:val="es-ES"/>
      </w:rPr>
    </w:pPr>
  </w:p>
  <w:p w:rsidR="003B76CC" w:rsidRDefault="003B76CC" w:rsidP="003B76CC">
    <w:pPr>
      <w:pStyle w:val="Piedepgina"/>
      <w:jc w:val="center"/>
      <w:rPr>
        <w:rFonts w:ascii="Garamond" w:eastAsiaTheme="minorHAnsi" w:hAnsi="Garamond"/>
        <w:caps/>
        <w:sz w:val="20"/>
      </w:rPr>
    </w:pPr>
    <w:r>
      <w:rPr>
        <w:rFonts w:ascii="Garamond" w:hAnsi="Garamond"/>
        <w:caps/>
        <w:sz w:val="20"/>
      </w:rPr>
      <w:fldChar w:fldCharType="begin"/>
    </w:r>
    <w:r>
      <w:rPr>
        <w:rFonts w:ascii="Garamond" w:hAnsi="Garamond"/>
        <w:caps/>
        <w:sz w:val="20"/>
      </w:rPr>
      <w:instrText>PAGE   \* MERGEFORMAT</w:instrText>
    </w:r>
    <w:r>
      <w:rPr>
        <w:rFonts w:ascii="Garamond" w:hAnsi="Garamond"/>
        <w:caps/>
        <w:sz w:val="20"/>
      </w:rPr>
      <w:fldChar w:fldCharType="separate"/>
    </w:r>
    <w:r w:rsidR="0081780B">
      <w:rPr>
        <w:rFonts w:ascii="Garamond" w:hAnsi="Garamond"/>
        <w:caps/>
        <w:noProof/>
        <w:sz w:val="20"/>
      </w:rPr>
      <w:t>9</w:t>
    </w:r>
    <w:r>
      <w:rPr>
        <w:rFonts w:ascii="Garamond" w:hAnsi="Garamond"/>
        <w:caps/>
        <w:sz w:val="20"/>
      </w:rPr>
      <w:fldChar w:fldCharType="end"/>
    </w:r>
    <w:r>
      <w:rPr>
        <w:rFonts w:ascii="Garamond" w:hAnsi="Garamond"/>
        <w:caps/>
        <w:sz w:val="20"/>
      </w:rPr>
      <w:t xml:space="preserve"> de </w:t>
    </w:r>
    <w:r w:rsidR="00F1406A">
      <w:rPr>
        <w:rFonts w:ascii="Garamond" w:hAnsi="Garamond"/>
        <w:caps/>
        <w:sz w:val="20"/>
      </w:rPr>
      <w:t>9</w:t>
    </w:r>
  </w:p>
  <w:p w:rsidR="0097789B" w:rsidRDefault="002779D6" w:rsidP="003B76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D6" w:rsidRDefault="002779D6">
      <w:pPr>
        <w:spacing w:after="0" w:line="240" w:lineRule="auto"/>
      </w:pPr>
      <w:r>
        <w:separator/>
      </w:r>
    </w:p>
  </w:footnote>
  <w:footnote w:type="continuationSeparator" w:id="0">
    <w:p w:rsidR="002779D6" w:rsidRDefault="00277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9B" w:rsidRDefault="002779D6">
    <w:pPr>
      <w:pStyle w:val="Encabezado"/>
    </w:pPr>
  </w:p>
  <w:p w:rsidR="0097789B" w:rsidRDefault="002779D6">
    <w:pPr>
      <w:pStyle w:val="Encabezado"/>
    </w:pPr>
  </w:p>
  <w:p w:rsidR="0097789B" w:rsidRDefault="002779D6">
    <w:pPr>
      <w:pStyle w:val="Encabezado"/>
    </w:pPr>
  </w:p>
  <w:p w:rsidR="0097789B" w:rsidRDefault="002779D6">
    <w:pPr>
      <w:pStyle w:val="Encabezado"/>
    </w:pPr>
  </w:p>
  <w:p w:rsidR="0097789B" w:rsidRDefault="002779D6">
    <w:pPr>
      <w:pStyle w:val="Encabezado"/>
    </w:pPr>
  </w:p>
  <w:p w:rsidR="0097789B" w:rsidRDefault="002779D6">
    <w:pPr>
      <w:pStyle w:val="Encabezado"/>
    </w:pPr>
  </w:p>
  <w:p w:rsidR="0097789B" w:rsidRDefault="002779D6">
    <w:pPr>
      <w:pStyle w:val="Encabezado"/>
    </w:pPr>
  </w:p>
  <w:p w:rsidR="0097789B" w:rsidRDefault="002779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5D6"/>
    <w:multiLevelType w:val="hybridMultilevel"/>
    <w:tmpl w:val="85B280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B82720"/>
    <w:multiLevelType w:val="hybridMultilevel"/>
    <w:tmpl w:val="85B280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7"/>
    <w:rsid w:val="00117427"/>
    <w:rsid w:val="0014007B"/>
    <w:rsid w:val="002779D6"/>
    <w:rsid w:val="003662DC"/>
    <w:rsid w:val="003B76CC"/>
    <w:rsid w:val="0042122C"/>
    <w:rsid w:val="005331B4"/>
    <w:rsid w:val="0081780B"/>
    <w:rsid w:val="00833C26"/>
    <w:rsid w:val="00CA3F0B"/>
    <w:rsid w:val="00EA569E"/>
    <w:rsid w:val="00F1406A"/>
    <w:rsid w:val="00FC3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83F76-9F41-48C0-B710-9E2099E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17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427"/>
    <w:rPr>
      <w:rFonts w:ascii="Calibri" w:eastAsia="Calibri" w:hAnsi="Calibri" w:cs="Times New Roman"/>
    </w:rPr>
  </w:style>
  <w:style w:type="paragraph" w:styleId="Encabezado">
    <w:name w:val="header"/>
    <w:basedOn w:val="Normal"/>
    <w:link w:val="EncabezadoCar"/>
    <w:uiPriority w:val="99"/>
    <w:unhideWhenUsed/>
    <w:rsid w:val="00117427"/>
    <w:pPr>
      <w:tabs>
        <w:tab w:val="center" w:pos="4252"/>
        <w:tab w:val="right" w:pos="8504"/>
      </w:tabs>
      <w:spacing w:after="0" w:line="240" w:lineRule="auto"/>
    </w:pPr>
    <w:rPr>
      <w:rFonts w:ascii="Times New Roman" w:eastAsia="Times New Roman" w:hAnsi="Times New Roman"/>
      <w:sz w:val="20"/>
      <w:szCs w:val="20"/>
    </w:rPr>
  </w:style>
  <w:style w:type="character" w:customStyle="1" w:styleId="EncabezadoCar">
    <w:name w:val="Encabezado Car"/>
    <w:basedOn w:val="Fuentedeprrafopredeter"/>
    <w:link w:val="Encabezado"/>
    <w:uiPriority w:val="99"/>
    <w:rsid w:val="00117427"/>
    <w:rPr>
      <w:rFonts w:ascii="Times New Roman" w:eastAsia="Times New Roman" w:hAnsi="Times New Roman" w:cs="Times New Roman"/>
      <w:sz w:val="20"/>
      <w:szCs w:val="20"/>
    </w:rPr>
  </w:style>
  <w:style w:type="paragraph" w:styleId="Sinespaciado">
    <w:name w:val="No Spacing"/>
    <w:uiPriority w:val="1"/>
    <w:qFormat/>
    <w:rsid w:val="00117427"/>
    <w:pPr>
      <w:spacing w:after="0" w:line="240" w:lineRule="auto"/>
    </w:pPr>
  </w:style>
  <w:style w:type="paragraph" w:styleId="Prrafodelista">
    <w:name w:val="List Paragraph"/>
    <w:basedOn w:val="Normal"/>
    <w:uiPriority w:val="34"/>
    <w:qFormat/>
    <w:rsid w:val="00FC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2345</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Jose Alonso Bernal Plascencia</cp:lastModifiedBy>
  <cp:revision>3</cp:revision>
  <dcterms:created xsi:type="dcterms:W3CDTF">2018-07-19T19:24:00Z</dcterms:created>
  <dcterms:modified xsi:type="dcterms:W3CDTF">2018-07-25T16:45:00Z</dcterms:modified>
</cp:coreProperties>
</file>