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6791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Mtro. Otoniel Varas de Valdez González</w:t>
      </w:r>
    </w:p>
    <w:p w14:paraId="3D01232E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Titular del Órgano de Control Interno.</w:t>
      </w:r>
    </w:p>
    <w:p w14:paraId="6FAF7F23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3AAD6357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C. Cesar Ignacio Bocanegra Alvarado.</w:t>
      </w:r>
    </w:p>
    <w:p w14:paraId="28C8E3BD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Director de la Unidad de Transparencia.</w:t>
      </w:r>
    </w:p>
    <w:p w14:paraId="3DD5890D" w14:textId="77777777" w:rsidR="007C0FBF" w:rsidRDefault="005A7A29">
      <w:pPr>
        <w:spacing w:before="240" w:line="276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Presentes:</w:t>
      </w:r>
    </w:p>
    <w:p w14:paraId="43F784D3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Por medio de la presente les envío un cordial saludo y me permito solicitar su presencia para llevar a cabo la SEXTA SESIÓN EXTRAORDINARIA DEL COMITÉ DE TRANSPARENCIA DEL AYUNTAMIENTO DE SAN PEDRO TLAQUEPAQUE, la suscrita, en mi calidad de Presidenta Munic</w:t>
      </w:r>
      <w:r>
        <w:rPr>
          <w:rFonts w:ascii="Arial Narrow" w:eastAsia="Arial Narrow" w:hAnsi="Arial Narrow" w:cs="Arial Narrow"/>
          <w:b/>
        </w:rPr>
        <w:t xml:space="preserve">ipal de San Pedro Tlaquepaque, los convoco para el día 31 treinta y uno de enero de 2023 dos mil veintitrés a las 11:30 horas en la </w:t>
      </w:r>
      <w:r>
        <w:rPr>
          <w:rFonts w:ascii="Arial Narrow" w:eastAsia="Arial Narrow" w:hAnsi="Arial Narrow" w:cs="Arial Narrow"/>
          <w:b/>
          <w:sz w:val="22"/>
          <w:szCs w:val="22"/>
        </w:rPr>
        <w:t>Sala de Expresidentes de la Presidencia Municipal</w:t>
      </w:r>
      <w:r>
        <w:rPr>
          <w:rFonts w:ascii="Arial Narrow" w:eastAsia="Arial Narrow" w:hAnsi="Arial Narrow" w:cs="Arial Narrow"/>
          <w:b/>
        </w:rPr>
        <w:t>, ubicada en la calle Independencia número 58 cincuenta y ocho colonia Cent</w:t>
      </w:r>
      <w:r>
        <w:rPr>
          <w:rFonts w:ascii="Arial Narrow" w:eastAsia="Arial Narrow" w:hAnsi="Arial Narrow" w:cs="Arial Narrow"/>
          <w:b/>
        </w:rPr>
        <w:t>ro de este municipio, para lo cual, se propone el siguiente:</w:t>
      </w:r>
    </w:p>
    <w:p w14:paraId="09AF68F9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ORDEN DEL DÍA:</w:t>
      </w:r>
    </w:p>
    <w:p w14:paraId="295AD586" w14:textId="77777777" w:rsidR="007C0FBF" w:rsidRDefault="005A7A29">
      <w:pPr>
        <w:spacing w:before="240" w:line="276" w:lineRule="auto"/>
        <w:ind w:firstLine="720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  <w:b/>
          <w:i/>
        </w:rPr>
        <w:t>Primero:</w:t>
      </w:r>
      <w:r>
        <w:rPr>
          <w:rFonts w:ascii="Arial Narrow" w:eastAsia="Arial Narrow" w:hAnsi="Arial Narrow" w:cs="Arial Narrow"/>
          <w:i/>
        </w:rPr>
        <w:t xml:space="preserve"> Lista de asistencia y verificación de quórum legal para sesionar</w:t>
      </w:r>
    </w:p>
    <w:p w14:paraId="1CBE50F2" w14:textId="77777777" w:rsidR="007C0FBF" w:rsidRDefault="005A7A29">
      <w:pPr>
        <w:spacing w:line="276" w:lineRule="auto"/>
        <w:ind w:firstLine="720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</w:rPr>
        <w:t>Segundo:</w:t>
      </w:r>
      <w:r>
        <w:rPr>
          <w:rFonts w:ascii="Arial Narrow" w:eastAsia="Arial Narrow" w:hAnsi="Arial Narrow" w:cs="Arial Narrow"/>
          <w:i/>
        </w:rPr>
        <w:t xml:space="preserve"> Lectura, y en su caso, aprobación del orden del día. </w:t>
      </w:r>
    </w:p>
    <w:p w14:paraId="4C341088" w14:textId="77777777" w:rsidR="007C0FBF" w:rsidRDefault="005A7A29">
      <w:pPr>
        <w:spacing w:line="276" w:lineRule="auto"/>
        <w:ind w:left="720"/>
        <w:jc w:val="both"/>
        <w:rPr>
          <w:rFonts w:ascii="Arial Narrow" w:eastAsia="Arial Narrow" w:hAnsi="Arial Narrow" w:cs="Arial Narrow"/>
          <w:i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b/>
          <w:i/>
        </w:rPr>
        <w:t xml:space="preserve">Tercero: </w:t>
      </w:r>
      <w:r>
        <w:rPr>
          <w:rFonts w:ascii="Arial Narrow" w:eastAsia="Arial Narrow" w:hAnsi="Arial Narrow" w:cs="Arial Narrow"/>
          <w:i/>
        </w:rPr>
        <w:t xml:space="preserve">Punto de acuerdo que tiene como </w:t>
      </w:r>
      <w:r>
        <w:rPr>
          <w:rFonts w:ascii="Arial Narrow" w:eastAsia="Arial Narrow" w:hAnsi="Arial Narrow" w:cs="Arial Narrow"/>
          <w:i/>
        </w:rPr>
        <w:t xml:space="preserve">propósito confirmar, modificar o revocar la reserva de información propuesta por la Dirección Jurídica y de Derechos Humanos de la Comisaría de la Policía Preventiva de San Pedro Tlaquepaque, dentro de los expedientes ARCO 0003/2023; ARCO 0004/2023 y ARCO </w:t>
      </w:r>
      <w:r>
        <w:rPr>
          <w:rFonts w:ascii="Arial Narrow" w:eastAsia="Arial Narrow" w:hAnsi="Arial Narrow" w:cs="Arial Narrow"/>
          <w:i/>
        </w:rPr>
        <w:t>0006/2023</w:t>
      </w:r>
    </w:p>
    <w:p w14:paraId="046B093A" w14:textId="77777777" w:rsidR="007C0FBF" w:rsidRDefault="005A7A29">
      <w:pPr>
        <w:spacing w:line="276" w:lineRule="auto"/>
        <w:ind w:firstLine="720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  <w:i/>
        </w:rPr>
        <w:t xml:space="preserve">Cuarto: </w:t>
      </w:r>
      <w:r>
        <w:rPr>
          <w:rFonts w:ascii="Arial Narrow" w:eastAsia="Arial Narrow" w:hAnsi="Arial Narrow" w:cs="Arial Narrow"/>
          <w:i/>
        </w:rPr>
        <w:t xml:space="preserve">Asuntos varios. </w:t>
      </w:r>
    </w:p>
    <w:p w14:paraId="194DA50E" w14:textId="77777777" w:rsidR="007C0FBF" w:rsidRDefault="005A7A29">
      <w:pPr>
        <w:spacing w:line="276" w:lineRule="auto"/>
        <w:ind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Quinto:</w:t>
      </w:r>
      <w:r>
        <w:rPr>
          <w:rFonts w:ascii="Arial Narrow" w:eastAsia="Arial Narrow" w:hAnsi="Arial Narrow" w:cs="Arial Narrow"/>
          <w:i/>
        </w:rPr>
        <w:t xml:space="preserve"> Clausura de la sesión.</w:t>
      </w:r>
      <w:r>
        <w:rPr>
          <w:rFonts w:ascii="Arial Narrow" w:eastAsia="Arial Narrow" w:hAnsi="Arial Narrow" w:cs="Arial Narrow"/>
        </w:rPr>
        <w:t>”</w:t>
      </w:r>
    </w:p>
    <w:p w14:paraId="52C1B94A" w14:textId="77777777" w:rsidR="007C0FBF" w:rsidRDefault="005A7A29">
      <w:pPr>
        <w:spacing w:before="240" w:line="276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Sin otro particular de momento, quedo a sus apreciables órdenes.</w:t>
      </w:r>
    </w:p>
    <w:p w14:paraId="6CEE365A" w14:textId="77777777" w:rsidR="007C0FBF" w:rsidRDefault="007C0FBF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</w:p>
    <w:p w14:paraId="09A81F2C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San Pedro Tlaquepaque, Jalisco, a 30 de enero del año 2023.</w:t>
      </w:r>
    </w:p>
    <w:p w14:paraId="11C093DC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“2023, AÑO DEL BICENTENARIO DEL NACIMIENTO DEL ESTADO LIBRE Y </w:t>
      </w:r>
      <w:r>
        <w:rPr>
          <w:rFonts w:ascii="Arial Narrow" w:eastAsia="Arial Narrow" w:hAnsi="Arial Narrow" w:cs="Arial Narrow"/>
          <w:b/>
        </w:rPr>
        <w:t>SOBERANO DE JALISCO”</w:t>
      </w:r>
    </w:p>
    <w:p w14:paraId="23F50D3B" w14:textId="77777777" w:rsidR="007C0FBF" w:rsidRDefault="007C0FBF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</w:p>
    <w:p w14:paraId="0B094DA7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7EF4C280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Lcda. Mirna Citlalli Amaya de Luna.</w:t>
      </w:r>
    </w:p>
    <w:p w14:paraId="0ED6A99B" w14:textId="77777777" w:rsidR="007C0FBF" w:rsidRDefault="005A7A29">
      <w:pPr>
        <w:spacing w:before="240" w:line="276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Presidenta Municipal de San Pedro Tlaquepaque, Jalisco.</w:t>
      </w:r>
    </w:p>
    <w:sectPr w:rsidR="007C0FBF">
      <w:headerReference w:type="default" r:id="rId7"/>
      <w:footerReference w:type="default" r:id="rId8"/>
      <w:pgSz w:w="12242" w:h="19301"/>
      <w:pgMar w:top="2694" w:right="1701" w:bottom="2268" w:left="1701" w:header="709" w:footer="17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4DE5" w14:textId="77777777" w:rsidR="00000000" w:rsidRDefault="005A7A29">
      <w:r>
        <w:separator/>
      </w:r>
    </w:p>
  </w:endnote>
  <w:endnote w:type="continuationSeparator" w:id="0">
    <w:p w14:paraId="7D6C6B66" w14:textId="77777777" w:rsidR="00000000" w:rsidRDefault="005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A2F" w14:textId="77777777" w:rsidR="007C0FBF" w:rsidRDefault="005A7A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.</w:t>
    </w:r>
  </w:p>
  <w:p w14:paraId="4B112752" w14:textId="77777777" w:rsidR="007C0FBF" w:rsidRDefault="005A7A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t xml:space="preserve">Página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6C1E3F9A" w14:textId="77777777" w:rsidR="007C0FBF" w:rsidRDefault="007C0F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5196" w14:textId="77777777" w:rsidR="00000000" w:rsidRDefault="005A7A29">
      <w:r>
        <w:separator/>
      </w:r>
    </w:p>
  </w:footnote>
  <w:footnote w:type="continuationSeparator" w:id="0">
    <w:p w14:paraId="66615370" w14:textId="77777777" w:rsidR="00000000" w:rsidRDefault="005A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1013" w14:textId="77777777" w:rsidR="007C0FBF" w:rsidRDefault="005A7A2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CC3F109" wp14:editId="6402C1C1">
          <wp:simplePos x="0" y="0"/>
          <wp:positionH relativeFrom="column">
            <wp:posOffset>-1080133</wp:posOffset>
          </wp:positionH>
          <wp:positionV relativeFrom="paragraph">
            <wp:posOffset>-450212</wp:posOffset>
          </wp:positionV>
          <wp:extent cx="7778689" cy="12239995"/>
          <wp:effectExtent l="0" t="0" r="0" b="0"/>
          <wp:wrapNone/>
          <wp:docPr id="2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8689" cy="12239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58D000FF" wp14:editId="3EC32874">
              <wp:simplePos x="0" y="0"/>
              <wp:positionH relativeFrom="column">
                <wp:posOffset>4013200</wp:posOffset>
              </wp:positionH>
              <wp:positionV relativeFrom="paragraph">
                <wp:posOffset>-284479</wp:posOffset>
              </wp:positionV>
              <wp:extent cx="2379980" cy="1423670"/>
              <wp:effectExtent l="0" t="0" r="0" b="0"/>
              <wp:wrapSquare wrapText="bothSides" distT="45720" distB="45720" distL="114300" distR="114300"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FF3C09B" w14:textId="77777777" w:rsidR="007C0FBF" w:rsidRDefault="005A7A2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Comité de</w:t>
                          </w:r>
                        </w:p>
                        <w:p w14:paraId="2530EBAD" w14:textId="77777777" w:rsidR="007C0FBF" w:rsidRDefault="005A7A29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40"/>
                            </w:rPr>
                            <w:t>Transparencia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4013200</wp:posOffset>
              </wp:positionH>
              <wp:positionV relativeFrom="paragraph">
                <wp:posOffset>-284479</wp:posOffset>
              </wp:positionV>
              <wp:extent cx="2379980" cy="1423670"/>
              <wp:effectExtent b="0" l="0" r="0" t="0"/>
              <wp:wrapSquare wrapText="bothSides" distB="45720" distT="45720" distL="114300" distR="114300"/>
              <wp:docPr id="2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9980" cy="1423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BF"/>
    <w:rsid w:val="005A7A29"/>
    <w:rsid w:val="007C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F595"/>
  <w15:docId w15:val="{B6CD8099-447F-43BE-AD47-F7EC7F1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Prrafodelista">
    <w:name w:val="List Paragraph"/>
    <w:basedOn w:val="Normal"/>
    <w:uiPriority w:val="34"/>
    <w:qFormat/>
    <w:rsid w:val="005D4CD7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5D4CD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D8590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8D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8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A18D6"/>
    <w:rPr>
      <w:vertAlign w:val="superscript"/>
    </w:rPr>
  </w:style>
  <w:style w:type="character" w:customStyle="1" w:styleId="Cuerpodeltexto6">
    <w:name w:val="Cuerpo del texto (6)_"/>
    <w:basedOn w:val="Fuentedeprrafopredeter"/>
    <w:link w:val="Cuerpodeltexto60"/>
    <w:rsid w:val="00CA18D6"/>
    <w:rPr>
      <w:rFonts w:ascii="Arial Narrow" w:eastAsia="Arial Narrow" w:hAnsi="Arial Narrow" w:cs="Arial Narrow"/>
      <w:shd w:val="clear" w:color="auto" w:fill="FFFFFF"/>
    </w:rPr>
  </w:style>
  <w:style w:type="paragraph" w:customStyle="1" w:styleId="Cuerpodeltexto60">
    <w:name w:val="Cuerpo del texto (6)"/>
    <w:basedOn w:val="Normal"/>
    <w:link w:val="Cuerpodeltexto6"/>
    <w:rsid w:val="00CA18D6"/>
    <w:pPr>
      <w:widowControl w:val="0"/>
      <w:shd w:val="clear" w:color="auto" w:fill="FFFFFF"/>
      <w:spacing w:before="120" w:after="300" w:line="0" w:lineRule="atLeast"/>
      <w:jc w:val="both"/>
    </w:pPr>
    <w:rPr>
      <w:rFonts w:ascii="Arial Narrow" w:eastAsia="Arial Narrow" w:hAnsi="Arial Narrow" w:cs="Arial Narrow"/>
    </w:rPr>
  </w:style>
  <w:style w:type="character" w:customStyle="1" w:styleId="Cuerpodeltexto6Negrita">
    <w:name w:val="Cuerpo del texto (6) + Negrita"/>
    <w:basedOn w:val="Cuerpodeltexto6"/>
    <w:rsid w:val="00C40D3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jqid1dULuc2E83UkH8NutzKkvQ==">AMUW2mWY1OaszJIY9BjCDrbXsmZ1ZHdI+Yz7wRbnXj9BV9eLD6pTd3R17keZ1qTropAgk8wDgnTIHqLexlGcT5qqqWf2yyOnh0Wuip9b5T0hy55zXwhj8LQ7vwGFzJ6VEpkqAqLHXw1Q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UNIDAD DE TRANSPARENCIA</cp:lastModifiedBy>
  <cp:revision>2</cp:revision>
  <dcterms:created xsi:type="dcterms:W3CDTF">2023-02-09T19:59:00Z</dcterms:created>
  <dcterms:modified xsi:type="dcterms:W3CDTF">2023-02-09T19:59:00Z</dcterms:modified>
</cp:coreProperties>
</file>