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76" w:h="802" w:hRule="exact" w:wrap="none" w:vAnchor="page" w:hAnchor="page" w:x="1639" w:y="13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Instalación de la Comisión Ediiicia de Defensa de Niñas, Niños y Adolescentes de! H. Ayuntamiento de San Pedro Tlaquepaque*</w:t>
      </w:r>
      <w:bookmarkEnd w:id="0"/>
    </w:p>
    <w:p>
      <w:pPr>
        <w:pStyle w:val="Style5"/>
        <w:framePr w:wrap="none" w:vAnchor="page" w:hAnchor="page" w:x="1639" w:y="230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Buenos días a todos.</w:t>
      </w:r>
    </w:p>
    <w:p>
      <w:pPr>
        <w:pStyle w:val="Style5"/>
        <w:framePr w:w="8976" w:h="1296" w:hRule="exact" w:wrap="none" w:vAnchor="page" w:hAnchor="page" w:x="1639" w:y="2716"/>
        <w:tabs>
          <w:tab w:leader="none" w:pos="2299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las</w:t>
        <w:tab/>
        <w:t>horas del día 07 de Septiembre de 2016, nos reunimos en Sala de</w:t>
      </w:r>
    </w:p>
    <w:p>
      <w:pPr>
        <w:pStyle w:val="Style5"/>
        <w:framePr w:w="8976" w:h="1296" w:hRule="exact" w:wrap="none" w:vAnchor="page" w:hAnchor="page" w:x="1639" w:y="271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Expresidentes, ubicada en Calle independencia número 58 en el Municipio de San Pedro Tlaquepaque, lugar donde se señaló para llevar a cabo la Instalación de la Comisión Ediiicia de Defensa de Niñas, Niños y Adolescentes, lo anterior de conformidad a lo establecido con el:</w:t>
      </w:r>
    </w:p>
    <w:p>
      <w:pPr>
        <w:pStyle w:val="Style5"/>
        <w:framePr w:w="8976" w:h="921" w:hRule="exact" w:wrap="none" w:vAnchor="page" w:hAnchor="page" w:x="1639" w:y="4150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Artículos 27 y 49 fracción II de la Ley del Gobierno y la Administración Pública Municipal del Estado de Jalisco. Así como el artículo 76 del Reglamento de Gobierno y la Administración Pública del Ayuntamiento Constitucional de San Pedro Tlaquepaque.</w:t>
      </w:r>
    </w:p>
    <w:p>
      <w:pPr>
        <w:pStyle w:val="Style5"/>
        <w:framePr w:w="8976" w:h="2553" w:hRule="exact" w:wrap="none" w:vAnchor="page" w:hAnchor="page" w:x="1639" w:y="5042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Ahora se procederemos a Tomar lista, para la veriílcacipj/del quorum legal.</w:t>
      </w:r>
    </w:p>
    <w:p>
      <w:pPr>
        <w:pStyle w:val="Style5"/>
        <w:framePr w:w="8976" w:h="2553" w:hRule="exact" w:wrap="none" w:vAnchor="page" w:hAnchor="page" w:x="1639" w:y="5042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5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Regidora. Lie. Lourdes Celenia Contreras González.</w:t>
      </w:r>
    </w:p>
    <w:p>
      <w:pPr>
        <w:pStyle w:val="Style5"/>
        <w:framePr w:w="8976" w:h="2553" w:hRule="exact" w:wrap="none" w:vAnchor="page" w:hAnchor="page" w:x="1639" w:y="5042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5" w:right="455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Regidora C. Rosa Pérez Leal.</w:t>
      </w:r>
    </w:p>
    <w:p>
      <w:pPr>
        <w:pStyle w:val="Style5"/>
        <w:framePr w:w="8976" w:h="2553" w:hRule="exact" w:wrap="none" w:vAnchor="page" w:hAnchor="page" w:x="1639" w:y="5042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5" w:right="455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Regidor. Lie. Marco Antonio Fuentes Ontiveros.</w:t>
      </w:r>
    </w:p>
    <w:p>
      <w:pPr>
        <w:pStyle w:val="Style5"/>
        <w:framePr w:w="8976" w:h="2553" w:hRule="exact" w:wrap="none" w:vAnchor="page" w:hAnchor="page" w:x="1639" w:y="5042"/>
        <w:widowControl w:val="0"/>
        <w:keepNext w:val="0"/>
        <w:keepLines w:val="0"/>
        <w:shd w:val="clear" w:color="auto" w:fill="auto"/>
        <w:bidi w:val="0"/>
        <w:spacing w:before="0" w:after="0" w:line="499" w:lineRule="exact"/>
        <w:ind w:left="5" w:right="455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Regidor. Lie. Edgar Ricardo Ríos de Loza.</w:t>
      </w:r>
    </w:p>
    <w:p>
      <w:pPr>
        <w:pStyle w:val="Style5"/>
        <w:numPr>
          <w:ilvl w:val="0"/>
          <w:numId w:val="1"/>
        </w:numPr>
        <w:framePr w:w="8976" w:h="7865" w:hRule="exact" w:wrap="none" w:vAnchor="page" w:hAnchor="page" w:x="1639" w:y="8058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spacing w:before="0" w:after="245" w:line="220" w:lineRule="exact"/>
        <w:ind w:left="38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Declarando quorum legal se procederá a dar lectura para aprobar el orden del día:</w:t>
      </w:r>
    </w:p>
    <w:p>
      <w:pPr>
        <w:pStyle w:val="Style5"/>
        <w:numPr>
          <w:ilvl w:val="0"/>
          <w:numId w:val="3"/>
        </w:numPr>
        <w:framePr w:w="8976" w:h="7865" w:hRule="exact" w:wrap="none" w:vAnchor="page" w:hAnchor="page" w:x="1639" w:y="8058"/>
        <w:tabs>
          <w:tab w:leader="none" w:pos="738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38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Lista de Asistencia y Verificación del Quorum Legal para sesionar.</w:t>
      </w:r>
    </w:p>
    <w:p>
      <w:pPr>
        <w:pStyle w:val="Style5"/>
        <w:numPr>
          <w:ilvl w:val="0"/>
          <w:numId w:val="3"/>
        </w:numPr>
        <w:framePr w:w="8976" w:h="7865" w:hRule="exact" w:wrap="none" w:vAnchor="page" w:hAnchor="page" w:x="1639" w:y="8058"/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38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Lectura y aprobación del orden del día.</w:t>
      </w:r>
    </w:p>
    <w:p>
      <w:pPr>
        <w:pStyle w:val="Style5"/>
        <w:numPr>
          <w:ilvl w:val="0"/>
          <w:numId w:val="3"/>
        </w:numPr>
        <w:framePr w:w="8976" w:h="7865" w:hRule="exact" w:wrap="none" w:vAnchor="page" w:hAnchor="page" w:x="1639" w:y="8058"/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7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Intervención y declaratoria formal de la Instalación de la Comisión de Defensa de Niñas,</w:t>
        <w:br/>
        <w:t>Niños y Adolescentes.</w:t>
      </w:r>
    </w:p>
    <w:p>
      <w:pPr>
        <w:pStyle w:val="Style5"/>
        <w:numPr>
          <w:ilvl w:val="0"/>
          <w:numId w:val="3"/>
        </w:numPr>
        <w:framePr w:w="8976" w:h="7865" w:hRule="exact" w:wrap="none" w:vAnchor="page" w:hAnchor="page" w:x="1639" w:y="8058"/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38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Asuntos Generales.</w:t>
      </w:r>
    </w:p>
    <w:p>
      <w:pPr>
        <w:pStyle w:val="Style5"/>
        <w:numPr>
          <w:ilvl w:val="0"/>
          <w:numId w:val="3"/>
        </w:numPr>
        <w:framePr w:w="8976" w:h="7865" w:hRule="exact" w:wrap="none" w:vAnchor="page" w:hAnchor="page" w:x="1639" w:y="8058"/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93" w:lineRule="exact"/>
        <w:ind w:left="38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Clausura.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jc w:val="left"/>
        <w:spacing w:before="0" w:after="182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Estimados Regidores, si ustedes están de acuerdo con el orden del día mencionando, favor</w:t>
        <w:br/>
        <w:t>manifestarlo en forma económica.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spacing w:before="0" w:after="178" w:line="22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aprueba por unanimidad / Se aprueba por mayoría relativa.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spacing w:before="0" w:after="121" w:line="22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Pasando al siguiente punto del orden del día:</w:t>
      </w:r>
    </w:p>
    <w:p>
      <w:pPr>
        <w:pStyle w:val="Style5"/>
        <w:numPr>
          <w:ilvl w:val="0"/>
          <w:numId w:val="1"/>
        </w:numPr>
        <w:framePr w:w="8976" w:h="7865" w:hRule="exact" w:wrap="none" w:vAnchor="page" w:hAnchor="page" w:x="1639" w:y="8058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0" w:line="298" w:lineRule="exact"/>
        <w:ind w:left="7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Intervención y declaratoria formal de la Instalación de la Comisión de Defensa de</w:t>
        <w:br/>
        <w:t>Niñas, Niños y Adolescentes.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spacing w:before="0" w:after="109" w:line="298" w:lineRule="exact"/>
        <w:ind w:left="380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Existiendo quorum legal y para dar formalidad al nombramiento de su servidora en Presidir esta</w:t>
        <w:br/>
        <w:t>Comisión Ediiicia, con fundamento en el artículo 76 y 120 del Reglamento de Gobierno y la</w:t>
        <w:br/>
        <w:t>Administración Pública del Ayuntamiento Constitucional de San Pedro Tlaquepaque declaró</w:t>
        <w:br/>
        <w:t>formalmente instalada la Comisión Ediiicia de Defensa de Niñas, Niños y Adolescentes.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spacing w:before="0" w:after="139" w:line="312" w:lineRule="exact"/>
        <w:ind w:left="380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Antes de pasar al siguiente punto, me permito expresar la importancia de esta Comisión</w:t>
        <w:br/>
        <w:t>Ediiicia:</w:t>
      </w:r>
    </w:p>
    <w:p>
      <w:pPr>
        <w:pStyle w:val="Style5"/>
        <w:framePr w:w="8976" w:h="7865" w:hRule="exact" w:wrap="none" w:vAnchor="page" w:hAnchor="page" w:x="1639" w:y="8058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380" w:right="86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importancia de esta Comisión radica principalmente en la defensa de los derechos</w:t>
        <w:br/>
      </w:r>
      <w:r>
        <w:rPr>
          <w:rStyle w:val="CharStyle7"/>
          <w:b w:val="0"/>
          <w:bCs w:val="0"/>
        </w:rPr>
        <w:t xml:space="preserve">rnnsaoTííños en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</w:t>
      </w:r>
      <w:r>
        <w:rPr>
          <w:rStyle w:val="CharStyle7"/>
          <w:b w:val="0"/>
          <w:bCs w:val="0"/>
        </w:rPr>
        <w:t xml:space="preserve">Constitución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Política de los Estados Unidos Mexicanos v las leves que han</w:t>
      </w:r>
    </w:p>
    <w:p>
      <w:pPr>
        <w:framePr w:wrap="none" w:vAnchor="page" w:hAnchor="page" w:x="10251" w:y="104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pt;height: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03.45pt;margin-top:277.5pt;width:43.2pt;height:94.1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"/>
        <w:framePr w:w="8923" w:h="922" w:hRule="exact" w:wrap="none" w:vAnchor="page" w:hAnchor="page" w:x="1666" w:y="1341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participación de los niños, niñas y adolescentes tlaquepaquenses es la mejor expresión de su reconocimiento como sujetos de derechos. Esto implica que los mismos son agen tes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activos en la promoción y exigencia de los derechos de que son acreedores como seres humanos.</w:t>
      </w:r>
    </w:p>
    <w:p>
      <w:pPr>
        <w:pStyle w:val="Style5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spacing w:before="0" w:after="186" w:line="302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me queda más que hacer un exhorto a ustedes compañeros a formar un equipo de trabajo</w:t>
        <w:br/>
        <w:t>comprometidos con la formación de líderes positivos multiplicadores que favorezcan el</w:t>
        <w:br/>
        <w:t>desarrollo sostenible y humano de nuestro municipio.</w:t>
      </w:r>
    </w:p>
    <w:p>
      <w:pPr>
        <w:pStyle w:val="Style8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spacing w:before="0" w:after="303" w:line="220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3) Asuntos Generales»</w:t>
      </w:r>
    </w:p>
    <w:p>
      <w:pPr>
        <w:pStyle w:val="Style5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spacing w:before="0" w:after="129" w:line="220" w:lineRule="exact"/>
        <w:ind w:left="74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*No se sí alguno de ustedes compañeros tengan algún asunto por tratar.</w:t>
      </w:r>
    </w:p>
    <w:p>
      <w:pPr>
        <w:pStyle w:val="Style5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spacing w:before="0" w:after="112" w:line="288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Me gustaría aprovechar su asistencia para en lo sucesivo realizar una sesión para armar un plan</w:t>
        <w:br/>
        <w:t>de trabajo que cumpla con los lincamientos acordados por el estado mexicano y la UNICEF,</w:t>
        <w:br/>
        <w:t>quienes han fijado 3 objetivos:</w:t>
      </w:r>
    </w:p>
    <w:p>
      <w:pPr>
        <w:pStyle w:val="Style5"/>
        <w:numPr>
          <w:ilvl w:val="0"/>
          <w:numId w:val="5"/>
        </w:numPr>
        <w:framePr w:w="8923" w:h="6756" w:hRule="exact" w:wrap="none" w:vAnchor="page" w:hAnchor="page" w:x="1666" w:y="2390"/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740" w:right="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Combatir la desnutrición infantil aguda y mejorar los indicadores de peso y talla de la</w:t>
        <w:br/>
        <w:t>niñez.</w:t>
      </w:r>
    </w:p>
    <w:p>
      <w:pPr>
        <w:pStyle w:val="Style5"/>
        <w:numPr>
          <w:ilvl w:val="0"/>
          <w:numId w:val="5"/>
        </w:numPr>
        <w:framePr w:w="8923" w:h="6756" w:hRule="exact" w:wrap="none" w:vAnchor="page" w:hAnchor="page" w:x="1666" w:y="2390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68" w:line="220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Garantizar la educación de Niñas, Niños y Adolescentes, sobre todo ante casos fortuitos.</w:t>
      </w:r>
    </w:p>
    <w:p>
      <w:pPr>
        <w:pStyle w:val="Style5"/>
        <w:numPr>
          <w:ilvl w:val="0"/>
          <w:numId w:val="5"/>
        </w:numPr>
        <w:framePr w:w="8923" w:h="6756" w:hRule="exact" w:wrap="none" w:vAnchor="page" w:hAnchor="page" w:x="1666" w:y="2390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246" w:line="220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Prevención del Embarazo en Adolescentes.</w:t>
      </w:r>
    </w:p>
    <w:p>
      <w:pPr>
        <w:pStyle w:val="Style5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spacing w:before="0" w:after="302" w:line="298" w:lineRule="exact"/>
        <w:ind w:left="74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Pero no solo promover los programas federales en el cumplimiento de estos puntos, sino de</w:t>
        <w:br/>
        <w:t>crear nuevos programas, proyectos y políticas públicas a partir de nuestros recursos</w:t>
        <w:br/>
        <w:t>disponibles.</w:t>
      </w:r>
    </w:p>
    <w:p>
      <w:pPr>
        <w:pStyle w:val="Style5"/>
        <w:numPr>
          <w:ilvl w:val="0"/>
          <w:numId w:val="5"/>
        </w:numPr>
        <w:framePr w:w="8923" w:h="6756" w:hRule="exact" w:wrap="none" w:vAnchor="page" w:hAnchor="page" w:x="1666" w:y="2390"/>
        <w:tabs>
          <w:tab w:leader="none" w:pos="768" w:val="left"/>
        </w:tabs>
        <w:widowControl w:val="0"/>
        <w:keepNext w:val="0"/>
        <w:keepLines w:val="0"/>
        <w:shd w:val="clear" w:color="auto" w:fill="auto"/>
        <w:bidi w:val="0"/>
        <w:spacing w:before="0" w:after="188" w:line="220" w:lineRule="exact"/>
        <w:ind w:left="400" w:right="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Clausura,</w:t>
      </w:r>
    </w:p>
    <w:p>
      <w:pPr>
        <w:pStyle w:val="Style5"/>
        <w:framePr w:w="8923" w:h="6756" w:hRule="exact" w:wrap="none" w:vAnchor="page" w:hAnchor="page" w:x="1666" w:y="239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habiendo ningún asunto que tratar se concluye la sesión ordinaria siendo las</w:t>
      </w:r>
    </w:p>
    <w:p>
      <w:pPr>
        <w:pStyle w:val="Style5"/>
        <w:framePr w:wrap="none" w:vAnchor="page" w:hAnchor="page" w:x="1666" w:y="94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legales que haya lugar, agradeciendo a todos nuevamente su atención, amabilidad y asistencia.</w:t>
      </w:r>
    </w:p>
    <w:p>
      <w:pPr>
        <w:framePr w:wrap="none" w:vAnchor="page" w:hAnchor="page" w:x="2026" w:y="9079"/>
        <w:widowControl w:val="0"/>
        <w:rPr>
          <w:sz w:val="2"/>
          <w:szCs w:val="2"/>
        </w:rPr>
      </w:pPr>
      <w:r>
        <w:pict>
          <v:shape id="_x0000_s1028" type="#_x0000_t75" style="width:42pt;height:21pt;">
            <v:imagedata r:id="rId9" r:href="rId10"/>
          </v:shape>
        </w:pict>
      </w:r>
    </w:p>
    <w:p>
      <w:pPr>
        <w:pStyle w:val="Style5"/>
        <w:framePr w:wrap="none" w:vAnchor="page" w:hAnchor="page" w:x="1666" w:y="915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396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horas del día miércoles 07 de septiembre de 2016 constando para ios derechos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40" w:h="2016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Título #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Cuerpo del texto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Cuerpo del texto (2) + Candara,9.5 pto"/>
    <w:basedOn w:val="CharStyle6"/>
    <w:rPr>
      <w:lang w:val="es-ES" w:eastAsia="es-ES" w:bidi="es-ES"/>
      <w:b/>
      <w:bCs/>
      <w:sz w:val="19"/>
      <w:szCs w:val="1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9">
    <w:name w:val="Cuerpo del texto (3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Título #1"/>
    <w:basedOn w:val="Normal"/>
    <w:link w:val="CharStyle4"/>
    <w:pPr>
      <w:widowControl w:val="0"/>
      <w:shd w:val="clear" w:color="auto" w:fill="FFFFFF"/>
      <w:outlineLvl w:val="0"/>
      <w:spacing w:after="120" w:line="37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Cuerpo del texto (2)"/>
    <w:basedOn w:val="Normal"/>
    <w:link w:val="CharStyle6"/>
    <w:pPr>
      <w:widowControl w:val="0"/>
      <w:shd w:val="clear" w:color="auto" w:fill="FFFFFF"/>
      <w:jc w:val="both"/>
      <w:spacing w:before="120" w:after="240"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Cuerpo del texto (3)"/>
    <w:basedOn w:val="Normal"/>
    <w:link w:val="CharStyle9"/>
    <w:pPr>
      <w:widowControl w:val="0"/>
      <w:shd w:val="clear" w:color="auto" w:fill="FFFFFF"/>
      <w:jc w:val="both"/>
      <w:spacing w:before="120" w:after="3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