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02" w:y="16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pt;height:86pt;">
            <v:imagedata r:id="rId5" r:href="rId6"/>
          </v:shape>
        </w:pict>
      </w:r>
    </w:p>
    <w:p>
      <w:pPr>
        <w:pStyle w:val="Style3"/>
        <w:framePr w:wrap="none" w:vAnchor="page" w:hAnchor="page" w:x="1532" w:y="217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TLAOUEPÁOUE</w:t>
      </w:r>
    </w:p>
    <w:tbl>
      <w:tblPr>
        <w:tblOverlap w:val="never"/>
        <w:tblLayout w:type="fixed"/>
        <w:jc w:val="left"/>
      </w:tblPr>
      <w:tblGrid>
        <w:gridCol w:w="2597"/>
        <w:gridCol w:w="806"/>
      </w:tblGrid>
      <w:tr>
        <w:trPr>
          <w:trHeight w:val="73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 xml:space="preserve">Á </w:t>
            </w:r>
            <w:r>
              <w:rPr>
                <w:rStyle w:val="CharStyle8"/>
                <w:b w:val="0"/>
                <w:bCs w:val="0"/>
              </w:rPr>
              <w:t xml:space="preserve">UNIDAD DE TRANSPARENCIA </w:t>
            </w:r>
            <w:r>
              <w:rPr>
                <w:rStyle w:val="CharStyle7"/>
                <w:b w:val="0"/>
                <w:bCs w:val="0"/>
              </w:rPr>
              <w:t xml:space="preserve">Vf </w:t>
            </w:r>
            <w:r>
              <w:rPr>
                <w:rStyle w:val="CharStyle8"/>
                <w:b w:val="0"/>
                <w:bCs w:val="0"/>
              </w:rPr>
              <w:t>INFORMACIÓN PUBLICA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9"/>
              </w:rPr>
              <w:t xml:space="preserve">l¿LCub, </w:t>
            </w:r>
            <w:r>
              <w:rPr>
                <w:rStyle w:val="CharStyle10"/>
              </w:rPr>
              <w:t>/(/$</w:t>
            </w:r>
          </w:p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' 0 6 JUN 2016</w:t>
            </w:r>
          </w:p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1"/>
              </w:rPr>
              <w:t xml:space="preserve">n </w:t>
            </w:r>
            <w:r>
              <w:rPr>
                <w:rStyle w:val="CharStyle7"/>
                <w:b w:val="0"/>
                <w:bCs w:val="0"/>
              </w:rPr>
              <w:t xml:space="preserve">¡— </w:t>
            </w:r>
            <w:r>
              <w:rPr>
                <w:rStyle w:val="CharStyle12"/>
              </w:rPr>
              <w:t>££¡k&amp;¿6m.</w:t>
            </w:r>
          </w:p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160" w:right="0" w:firstLine="0"/>
            </w:pPr>
            <w:r>
              <w:rPr>
                <w:rStyle w:val="CharStyle13"/>
                <w:b w:val="0"/>
                <w:bCs w:val="0"/>
              </w:rPr>
              <w:t xml:space="preserve">R E C </w:t>
            </w:r>
            <w:r>
              <w:rPr>
                <w:rStyle w:val="CharStyle7"/>
                <w:b w:val="0"/>
                <w:bCs w:val="0"/>
              </w:rPr>
              <w:t xml:space="preserve">1 </w:t>
            </w:r>
            <w:r>
              <w:rPr>
                <w:rStyle w:val="CharStyle13"/>
                <w:b w:val="0"/>
                <w:bCs w:val="0"/>
              </w:rPr>
              <w:t>B 11</w:t>
            </w:r>
          </w:p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AYUNTAMIENTO DE TLAQUEPAC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80" w:lineRule="exact"/>
              <w:ind w:left="0" w:right="0" w:firstLine="0"/>
            </w:pPr>
            <w:r>
              <w:rPr>
                <w:rStyle w:val="CharStyle12"/>
              </w:rPr>
              <w:t>3?</w:t>
            </w:r>
          </w:p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60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</w:t>
            </w:r>
          </w:p>
          <w:p>
            <w:pPr>
              <w:pStyle w:val="Style5"/>
              <w:framePr w:w="3403" w:h="2256" w:wrap="none" w:vAnchor="page" w:hAnchor="page" w:x="4100" w:y="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IDE, JAL</w:t>
            </w:r>
          </w:p>
        </w:tc>
      </w:tr>
    </w:tbl>
    <w:p>
      <w:pPr>
        <w:pStyle w:val="Style16"/>
        <w:framePr w:w="8947" w:h="280" w:hRule="exact" w:wrap="none" w:vAnchor="page" w:hAnchor="page" w:x="1619" w:y="273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93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SAN PEDRO TLAQUEPAQUE, JAL.</w:t>
      </w:r>
    </w:p>
    <w:p>
      <w:pPr>
        <w:pStyle w:val="Style16"/>
        <w:framePr w:w="2602" w:h="623" w:hRule="exact" w:wrap="none" w:vAnchor="page" w:hAnchor="page" w:x="7979" w:y="15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SALA DE REGIDORES OFICIO 226/2016</w:t>
      </w:r>
    </w:p>
    <w:p>
      <w:pPr>
        <w:pStyle w:val="Style16"/>
        <w:framePr w:wrap="none" w:vAnchor="page" w:hAnchor="page" w:x="7667" w:y="27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 06 DE JUNIO DEL 2016</w:t>
      </w:r>
    </w:p>
    <w:p>
      <w:pPr>
        <w:pStyle w:val="Style16"/>
        <w:framePr w:w="8947" w:h="873" w:hRule="exact" w:wrap="none" w:vAnchor="page" w:hAnchor="page" w:x="1619" w:y="375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32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MTRO. OTONIEL VARAS DE VALDEZ GONZALEZ DIR. DE LA UNIDAD DE TRANSPARENCIA PRESENTE.</w:t>
      </w:r>
    </w:p>
    <w:p>
      <w:pPr>
        <w:pStyle w:val="Style5"/>
        <w:framePr w:w="8947" w:h="1182" w:hRule="exact" w:wrap="none" w:vAnchor="page" w:hAnchor="page" w:x="1619" w:y="51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Dando contestación al Memorándum 1482/2016, recibido el 01 de junio del presente año, girado por la Lie. María Elena Limón García, Presidenta Municipal, donde solicita: </w:t>
      </w:r>
      <w:r>
        <w:rPr>
          <w:rStyle w:val="CharStyle18"/>
        </w:rPr>
        <w:t>Las Actualizaciones correspondientes al mes de Mayo, de toda la información fundamental, generada o resguardada en esta oficina:</w:t>
      </w:r>
    </w:p>
    <w:p>
      <w:pPr>
        <w:pStyle w:val="Style5"/>
        <w:framePr w:w="8947" w:h="8480" w:hRule="exact" w:wrap="none" w:vAnchor="page" w:hAnchor="page" w:x="1619" w:y="7129"/>
        <w:widowControl w:val="0"/>
        <w:keepNext w:val="0"/>
        <w:keepLines w:val="0"/>
        <w:shd w:val="clear" w:color="auto" w:fill="auto"/>
        <w:bidi w:val="0"/>
        <w:jc w:val="left"/>
        <w:spacing w:before="0" w:after="275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respecto al Artículo 8, fracc. V, inciso s)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3" w:line="269" w:lineRule="exact"/>
        <w:ind w:left="110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 informo que su servidor NO ha obtenido gastos de representación, viáticos o realizado viajes oficiales.</w:t>
      </w:r>
    </w:p>
    <w:p>
      <w:pPr>
        <w:pStyle w:val="Style5"/>
        <w:framePr w:w="8947" w:h="8480" w:hRule="exact" w:wrap="none" w:vAnchor="page" w:hAnchor="page" w:x="1619" w:y="7129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respecto al Artículo 8, fracc. VI, b)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32" w:line="240" w:lineRule="exact"/>
        <w:ind w:left="7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 aplica.</w:t>
      </w:r>
    </w:p>
    <w:p>
      <w:pPr>
        <w:pStyle w:val="Style5"/>
        <w:framePr w:w="8947" w:h="8480" w:hRule="exact" w:wrap="none" w:vAnchor="page" w:hAnchor="page" w:x="1619" w:y="712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respecto al Artículo 8, fracc. VI, h)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7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 agenda está al día publicada en la página de transparencia.</w:t>
      </w:r>
    </w:p>
    <w:p>
      <w:pPr>
        <w:pStyle w:val="Style5"/>
        <w:framePr w:w="8947" w:h="8480" w:hRule="exact" w:wrap="none" w:vAnchor="page" w:hAnchor="page" w:x="1619" w:y="712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respecto al Artículo 8, fracc. VI, i), j),</w:t>
      </w:r>
    </w:p>
    <w:p>
      <w:pPr>
        <w:pStyle w:val="Style16"/>
        <w:framePr w:w="8947" w:h="8480" w:hRule="exact" w:wrap="none" w:vAnchor="page" w:hAnchor="page" w:x="1619" w:y="7129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Adjunto: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tabs>
          <w:tab w:leader="none" w:pos="747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74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Oficios en copia simple de convocatoria a sesión de Comisión de Educación a realizarse el día 13 de mayo del 2016.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tabs>
          <w:tab w:leader="none" w:pos="747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74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Orden del día.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tabs>
          <w:tab w:leader="none" w:pos="747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74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Lista de Asistencia.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74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Minuta de la sesión del 13 de mayo. (En copia simple)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74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Oficios en copia simple de convocatoria a sesión de Comisión de Educación y como coadyuvantes; la Comisión de Hacienda, Patrimonio y Presupuesto y la Comisión de Cultura, la cual se convoco para realizarse el día 27 de mayo del 2016. (la cual quedo cancelada y reagendada)</w:t>
      </w:r>
    </w:p>
    <w:p>
      <w:pPr>
        <w:pStyle w:val="Style5"/>
        <w:numPr>
          <w:ilvl w:val="0"/>
          <w:numId w:val="1"/>
        </w:numPr>
        <w:framePr w:w="8947" w:h="8480" w:hRule="exact" w:wrap="none" w:vAnchor="page" w:hAnchor="page" w:x="1619" w:y="7129"/>
        <w:tabs>
          <w:tab w:leader="none" w:pos="747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74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Oficios en copia simple de convocatoria a sesión de Comisión de Educación y como coadyuvantes; la Comisión de Hacienda, Patrimonio y Presupuesto y la Comisión de Cultura, la cual se convoco para realizarse el día 30 de mayo del 2016.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8947" w:h="3727" w:hRule="exact" w:wrap="none" w:vAnchor="page" w:hAnchor="page" w:x="1619" w:y="1350"/>
        <w:widowControl w:val="0"/>
        <w:keepNext w:val="0"/>
        <w:keepLines w:val="0"/>
        <w:shd w:val="clear" w:color="auto" w:fill="auto"/>
        <w:bidi w:val="0"/>
        <w:jc w:val="left"/>
        <w:spacing w:before="0" w:after="307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respecto al Artículo 8, trace. VI, I), n),</w:t>
      </w:r>
    </w:p>
    <w:p>
      <w:pPr>
        <w:pStyle w:val="Style5"/>
        <w:numPr>
          <w:ilvl w:val="0"/>
          <w:numId w:val="1"/>
        </w:numPr>
        <w:framePr w:w="8947" w:h="3727" w:hRule="exact" w:wrap="none" w:vAnchor="page" w:hAnchor="page" w:x="1619" w:y="1350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302" w:line="240" w:lineRule="exact"/>
        <w:ind w:left="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 se han generado informes o estadísticas.</w:t>
      </w:r>
    </w:p>
    <w:p>
      <w:pPr>
        <w:pStyle w:val="Style5"/>
        <w:framePr w:w="8947" w:h="3727" w:hRule="exact" w:wrap="none" w:vAnchor="page" w:hAnchor="page" w:x="1619" w:y="1350"/>
        <w:widowControl w:val="0"/>
        <w:keepNext w:val="0"/>
        <w:keepLines w:val="0"/>
        <w:shd w:val="clear" w:color="auto" w:fill="auto"/>
        <w:bidi w:val="0"/>
        <w:jc w:val="left"/>
        <w:spacing w:before="0" w:after="302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respecto a 15 trace III, Vil, IX, XXIV</w:t>
      </w:r>
    </w:p>
    <w:p>
      <w:pPr>
        <w:pStyle w:val="Style5"/>
        <w:numPr>
          <w:ilvl w:val="0"/>
          <w:numId w:val="1"/>
        </w:numPr>
        <w:framePr w:w="8947" w:h="3727" w:hRule="exact" w:wrap="none" w:vAnchor="page" w:hAnchor="page" w:x="1619" w:y="1350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540" w:line="240" w:lineRule="exact"/>
        <w:ind w:left="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área que genera esa información es la Secretaria General.</w:t>
      </w:r>
    </w:p>
    <w:p>
      <w:pPr>
        <w:pStyle w:val="Style5"/>
        <w:framePr w:w="8947" w:h="3727" w:hRule="exact" w:wrap="none" w:vAnchor="page" w:hAnchor="page" w:x="1619" w:y="1350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96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Sin otro en particular me despido de Usted reiterándome a sus órdenes. Reciba un cordial y afectuoso saludo.</w:t>
      </w:r>
    </w:p>
    <w:p>
      <w:pPr>
        <w:pStyle w:val="Style16"/>
        <w:framePr w:w="8947" w:h="680" w:hRule="exact" w:wrap="none" w:vAnchor="page" w:hAnchor="page" w:x="1619" w:y="7654"/>
        <w:widowControl w:val="0"/>
        <w:keepNext w:val="0"/>
        <w:keepLines w:val="0"/>
        <w:shd w:val="clear" w:color="auto" w:fill="auto"/>
        <w:bidi w:val="0"/>
        <w:jc w:val="left"/>
        <w:spacing w:before="0" w:after="12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 </w:t>
      </w:r>
      <w:r>
        <w:rPr>
          <w:rStyle w:val="CharStyle19"/>
          <w:b/>
          <w:bCs/>
        </w:rPr>
        <w:t>TENTAMENTE.</w:t>
      </w:r>
    </w:p>
    <w:p>
      <w:pPr>
        <w:pStyle w:val="Style16"/>
        <w:framePr w:w="8947" w:h="680" w:hRule="exact" w:wrap="none" w:vAnchor="page" w:hAnchor="page" w:x="1619" w:y="765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“SUFRAGIO EFECTIVO, NO REELECCION”</w:t>
      </w:r>
    </w:p>
    <w:p>
      <w:pPr>
        <w:framePr w:wrap="none" w:vAnchor="page" w:hAnchor="page" w:x="1916" w:y="8670"/>
        <w:widowControl w:val="0"/>
        <w:rPr>
          <w:sz w:val="2"/>
          <w:szCs w:val="2"/>
        </w:rPr>
      </w:pPr>
      <w:r>
        <w:pict>
          <v:shape id="_x0000_s1027" type="#_x0000_t75" style="width:368pt;height:89pt;">
            <v:imagedata r:id="rId7" r:href="rId8"/>
          </v:shape>
        </w:pict>
      </w:r>
    </w:p>
    <w:p>
      <w:pPr>
        <w:pStyle w:val="Style16"/>
        <w:framePr w:w="8947" w:h="552" w:hRule="exact" w:wrap="none" w:vAnchor="page" w:hAnchor="page" w:x="1619" w:y="106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MTRO. IVAN OMAR GONZALEZ SOLIS</w:t>
      </w:r>
    </w:p>
    <w:p>
      <w:pPr>
        <w:pStyle w:val="Style16"/>
        <w:framePr w:w="8947" w:h="552" w:hRule="exact" w:wrap="none" w:vAnchor="page" w:hAnchor="page" w:x="1619" w:y="106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Y PRESIDENTE DE LA COMISIÓN EDILICIA DE EDUCACIÓN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Cuerpo del tex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7">
    <w:name w:val="Cuerpo del texto (2) + Impact,11.5 pto"/>
    <w:basedOn w:val="CharStyle6"/>
    <w:rPr>
      <w:lang w:val="es-ES" w:eastAsia="es-ES" w:bidi="es-ES"/>
      <w:b/>
      <w:bCs/>
      <w:sz w:val="23"/>
      <w:szCs w:val="23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8">
    <w:name w:val="Cuerpo del texto (2) + Impact,8.5 pto,Espaciado 1 pto"/>
    <w:basedOn w:val="CharStyle6"/>
    <w:rPr>
      <w:lang w:val="es-ES" w:eastAsia="es-ES" w:bidi="es-ES"/>
      <w:b/>
      <w:bCs/>
      <w:sz w:val="17"/>
      <w:szCs w:val="17"/>
      <w:rFonts w:ascii="Impact" w:eastAsia="Impact" w:hAnsi="Impact" w:cs="Impact"/>
      <w:w w:val="100"/>
      <w:spacing w:val="20"/>
      <w:color w:val="000000"/>
      <w:position w:val="0"/>
    </w:rPr>
  </w:style>
  <w:style w:type="character" w:customStyle="1" w:styleId="CharStyle9">
    <w:name w:val="Cuerpo del texto (2) + 10.5 pto,Cursiva"/>
    <w:basedOn w:val="CharStyle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Cuerpo del texto (2) + 14 pto,Cursiva,Espaciado 2 pto"/>
    <w:basedOn w:val="CharStyle6"/>
    <w:rPr>
      <w:lang w:val="es-ES" w:eastAsia="es-ES" w:bidi="es-ES"/>
      <w:i/>
      <w:iCs/>
      <w:sz w:val="28"/>
      <w:szCs w:val="28"/>
      <w:w w:val="100"/>
      <w:spacing w:val="50"/>
      <w:color w:val="000000"/>
      <w:position w:val="0"/>
    </w:rPr>
  </w:style>
  <w:style w:type="character" w:customStyle="1" w:styleId="CharStyle11">
    <w:name w:val="Cuerpo del texto (2) + Georgia,14 pto,Negrita"/>
    <w:basedOn w:val="CharStyle6"/>
    <w:rPr>
      <w:lang w:val="es-ES" w:eastAsia="es-ES" w:bidi="es-ES"/>
      <w:b/>
      <w:bCs/>
      <w:sz w:val="28"/>
      <w:szCs w:val="28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2">
    <w:name w:val="Cuerpo del texto (2) + 14 pto,Cursiva,Espaciado -1 pto"/>
    <w:basedOn w:val="CharStyle6"/>
    <w:rPr>
      <w:lang w:val="es-ES" w:eastAsia="es-ES" w:bidi="es-ES"/>
      <w:i/>
      <w:iCs/>
      <w:sz w:val="28"/>
      <w:szCs w:val="28"/>
      <w:w w:val="100"/>
      <w:spacing w:val="-30"/>
      <w:color w:val="000000"/>
      <w:position w:val="0"/>
    </w:rPr>
  </w:style>
  <w:style w:type="character" w:customStyle="1" w:styleId="CharStyle13">
    <w:name w:val="Cuerpo del texto (2) + Lucida Sans Unicode,26 pto,Espaciado -1 pto"/>
    <w:basedOn w:val="CharStyle6"/>
    <w:rPr>
      <w:lang w:val="es-ES" w:eastAsia="es-ES" w:bidi="es-ES"/>
      <w:b/>
      <w:bCs/>
      <w:sz w:val="52"/>
      <w:szCs w:val="52"/>
      <w:rFonts w:ascii="Lucida Sans Unicode" w:eastAsia="Lucida Sans Unicode" w:hAnsi="Lucida Sans Unicode" w:cs="Lucida Sans Unicode"/>
      <w:w w:val="100"/>
      <w:spacing w:val="-20"/>
      <w:color w:val="000000"/>
      <w:position w:val="0"/>
    </w:rPr>
  </w:style>
  <w:style w:type="character" w:customStyle="1" w:styleId="CharStyle14">
    <w:name w:val="Cuerpo del texto (2) + Impact,9 pto,Espaciado 0 pto"/>
    <w:basedOn w:val="CharStyle6"/>
    <w:rPr>
      <w:lang w:val="es-ES" w:eastAsia="es-ES" w:bidi="es-ES"/>
      <w:b/>
      <w:bCs/>
      <w:sz w:val="18"/>
      <w:szCs w:val="18"/>
      <w:rFonts w:ascii="Impact" w:eastAsia="Impact" w:hAnsi="Impact" w:cs="Impact"/>
      <w:w w:val="100"/>
      <w:spacing w:val="10"/>
      <w:color w:val="000000"/>
      <w:position w:val="0"/>
    </w:rPr>
  </w:style>
  <w:style w:type="character" w:customStyle="1" w:styleId="CharStyle15">
    <w:name w:val="Cuerpo del texto (2) + Lucida Sans Unicode,30 pto,Espaciado 4 pto"/>
    <w:basedOn w:val="CharStyle6"/>
    <w:rPr>
      <w:lang w:val="es-ES" w:eastAsia="es-ES" w:bidi="es-ES"/>
      <w:b/>
      <w:bCs/>
      <w:sz w:val="60"/>
      <w:szCs w:val="60"/>
      <w:rFonts w:ascii="Lucida Sans Unicode" w:eastAsia="Lucida Sans Unicode" w:hAnsi="Lucida Sans Unicode" w:cs="Lucida Sans Unicode"/>
      <w:w w:val="100"/>
      <w:spacing w:val="90"/>
      <w:color w:val="000000"/>
      <w:position w:val="0"/>
    </w:rPr>
  </w:style>
  <w:style w:type="character" w:customStyle="1" w:styleId="CharStyle17">
    <w:name w:val="Cuerpo del texto (4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8">
    <w:name w:val="Cuerpo del texto (2)"/>
    <w:basedOn w:val="CharStyle6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Cuerpo del texto (4) + Espaciado 2 pto"/>
    <w:basedOn w:val="CharStyle17"/>
    <w:rPr>
      <w:lang w:val="es-ES" w:eastAsia="es-ES" w:bidi="es-ES"/>
      <w:w w:val="100"/>
      <w:spacing w:val="50"/>
      <w:color w:val="000000"/>
      <w:position w:val="0"/>
    </w:rPr>
  </w:style>
  <w:style w:type="paragraph" w:customStyle="1" w:styleId="Style3">
    <w:name w:val="Cuerpo del texto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Cuerpo del texto (2)"/>
    <w:basedOn w:val="Normal"/>
    <w:link w:val="CharStyle6"/>
    <w:pPr>
      <w:widowControl w:val="0"/>
      <w:shd w:val="clear" w:color="auto" w:fill="FFFFFF"/>
      <w:jc w:val="both"/>
      <w:spacing w:before="540" w:after="780" w:line="274" w:lineRule="exact"/>
      <w:ind w:hanging="36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6">
    <w:name w:val="Cuerpo del texto (4)"/>
    <w:basedOn w:val="Normal"/>
    <w:link w:val="CharStyle17"/>
    <w:pPr>
      <w:widowControl w:val="0"/>
      <w:shd w:val="clear" w:color="auto" w:fill="FFFFFF"/>
      <w:jc w:val="right"/>
      <w:spacing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