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2CD" w:rsidRPr="0008544E" w:rsidRDefault="004E32CD" w:rsidP="004E32CD">
      <w:pPr>
        <w:spacing w:after="30" w:line="360" w:lineRule="auto"/>
        <w:jc w:val="right"/>
        <w:rPr>
          <w:rFonts w:ascii="Arial" w:hAnsi="Arial" w:cs="Arial"/>
        </w:rPr>
      </w:pPr>
    </w:p>
    <w:p w:rsidR="004E32CD" w:rsidRPr="0008544E" w:rsidRDefault="004E32CD" w:rsidP="004E32CD">
      <w:pPr>
        <w:spacing w:after="30" w:line="360" w:lineRule="auto"/>
        <w:jc w:val="right"/>
        <w:rPr>
          <w:rFonts w:ascii="Arial" w:hAnsi="Arial" w:cs="Arial"/>
        </w:rPr>
      </w:pPr>
    </w:p>
    <w:p w:rsidR="004E32CD" w:rsidRPr="0008544E" w:rsidRDefault="004E32CD" w:rsidP="004E32CD">
      <w:pPr>
        <w:spacing w:after="30" w:line="360" w:lineRule="auto"/>
        <w:jc w:val="right"/>
        <w:rPr>
          <w:rFonts w:ascii="Arial" w:hAnsi="Arial" w:cs="Arial"/>
        </w:rPr>
      </w:pPr>
    </w:p>
    <w:p w:rsidR="004E32CD" w:rsidRPr="0008544E" w:rsidRDefault="004E32CD" w:rsidP="004E32CD">
      <w:pPr>
        <w:spacing w:after="30" w:line="360" w:lineRule="auto"/>
        <w:jc w:val="right"/>
        <w:rPr>
          <w:rFonts w:ascii="Arial" w:hAnsi="Arial" w:cs="Arial"/>
        </w:rPr>
      </w:pPr>
      <w:r w:rsidRPr="0008544E">
        <w:rPr>
          <w:rFonts w:ascii="Arial" w:hAnsi="Arial" w:cs="Arial"/>
        </w:rPr>
        <w:t>San</w:t>
      </w:r>
      <w:r>
        <w:rPr>
          <w:rFonts w:ascii="Arial" w:hAnsi="Arial" w:cs="Arial"/>
        </w:rPr>
        <w:t xml:space="preserve"> </w:t>
      </w:r>
      <w:r w:rsidR="00C52DCF">
        <w:rPr>
          <w:rFonts w:ascii="Arial" w:hAnsi="Arial" w:cs="Arial"/>
        </w:rPr>
        <w:t>Pedro Tlaquepaque, Jalisco; a 15 de Jul</w:t>
      </w:r>
      <w:r>
        <w:rPr>
          <w:rFonts w:ascii="Arial" w:hAnsi="Arial" w:cs="Arial"/>
        </w:rPr>
        <w:t>io</w:t>
      </w:r>
      <w:r w:rsidRPr="0008544E">
        <w:rPr>
          <w:rFonts w:ascii="Arial" w:hAnsi="Arial" w:cs="Arial"/>
        </w:rPr>
        <w:t xml:space="preserve"> del año 2016.</w:t>
      </w:r>
    </w:p>
    <w:p w:rsidR="004E32CD" w:rsidRDefault="004E32CD" w:rsidP="004E32CD">
      <w:pPr>
        <w:spacing w:after="30" w:line="360" w:lineRule="auto"/>
        <w:rPr>
          <w:rFonts w:ascii="Arial" w:hAnsi="Arial" w:cs="Arial"/>
          <w:b/>
        </w:rPr>
      </w:pPr>
    </w:p>
    <w:p w:rsidR="004E32CD" w:rsidRDefault="004E32CD" w:rsidP="004E32CD">
      <w:pPr>
        <w:spacing w:after="30" w:line="360" w:lineRule="auto"/>
        <w:rPr>
          <w:rFonts w:ascii="Arial" w:hAnsi="Arial" w:cs="Arial"/>
          <w:b/>
        </w:rPr>
      </w:pPr>
    </w:p>
    <w:p w:rsidR="000B7EF5" w:rsidRPr="0008544E" w:rsidRDefault="000B7EF5" w:rsidP="004E32CD">
      <w:pPr>
        <w:spacing w:after="30" w:line="360" w:lineRule="auto"/>
        <w:rPr>
          <w:rFonts w:ascii="Arial" w:hAnsi="Arial" w:cs="Arial"/>
          <w:b/>
        </w:rPr>
      </w:pPr>
    </w:p>
    <w:p w:rsidR="004E32CD" w:rsidRPr="0008544E" w:rsidRDefault="004E32CD" w:rsidP="004E32CD">
      <w:pPr>
        <w:spacing w:after="30" w:line="360" w:lineRule="auto"/>
        <w:rPr>
          <w:rFonts w:ascii="Arial" w:hAnsi="Arial" w:cs="Arial"/>
          <w:b/>
        </w:rPr>
      </w:pPr>
      <w:r w:rsidRPr="0008544E">
        <w:rPr>
          <w:rFonts w:ascii="Arial" w:hAnsi="Arial" w:cs="Arial"/>
          <w:b/>
        </w:rPr>
        <w:t>C. INTEGRANTES DEL HONORABLE AYUNTAMIENTO</w:t>
      </w:r>
    </w:p>
    <w:p w:rsidR="004E32CD" w:rsidRPr="0008544E" w:rsidRDefault="004E32CD" w:rsidP="004E32CD">
      <w:pPr>
        <w:spacing w:after="30" w:line="360" w:lineRule="auto"/>
        <w:rPr>
          <w:rFonts w:ascii="Arial" w:hAnsi="Arial" w:cs="Arial"/>
          <w:b/>
        </w:rPr>
      </w:pPr>
      <w:r w:rsidRPr="0008544E">
        <w:rPr>
          <w:rFonts w:ascii="Arial" w:hAnsi="Arial" w:cs="Arial"/>
          <w:b/>
        </w:rPr>
        <w:t>DE SAN PEDRO TLAQUEPAQUE, JALISCO.</w:t>
      </w:r>
      <w:bookmarkStart w:id="0" w:name="_GoBack"/>
      <w:bookmarkEnd w:id="0"/>
    </w:p>
    <w:p w:rsidR="004E32CD" w:rsidRPr="0008544E" w:rsidRDefault="004E32CD" w:rsidP="004E32CD">
      <w:pPr>
        <w:spacing w:after="30" w:line="360" w:lineRule="auto"/>
        <w:rPr>
          <w:rFonts w:ascii="Arial" w:hAnsi="Arial" w:cs="Arial"/>
          <w:b/>
        </w:rPr>
      </w:pPr>
      <w:r w:rsidRPr="0008544E">
        <w:rPr>
          <w:rFonts w:ascii="Arial" w:hAnsi="Arial" w:cs="Arial"/>
          <w:b/>
        </w:rPr>
        <w:t>P R E S E N T E:</w:t>
      </w:r>
    </w:p>
    <w:p w:rsidR="004E32CD" w:rsidRPr="0008544E" w:rsidRDefault="004E32CD" w:rsidP="004E32CD">
      <w:pPr>
        <w:spacing w:after="30" w:line="360" w:lineRule="auto"/>
        <w:rPr>
          <w:rFonts w:ascii="Arial" w:hAnsi="Arial" w:cs="Arial"/>
          <w:b/>
        </w:rPr>
      </w:pPr>
    </w:p>
    <w:p w:rsidR="004E32CD" w:rsidRPr="0008544E" w:rsidRDefault="004E32CD" w:rsidP="0029471A">
      <w:pPr>
        <w:spacing w:after="0" w:line="360" w:lineRule="auto"/>
        <w:ind w:firstLine="709"/>
        <w:jc w:val="both"/>
        <w:rPr>
          <w:rFonts w:ascii="Arial" w:eastAsia="Arial Unicode MS" w:hAnsi="Arial" w:cs="Arial"/>
        </w:rPr>
      </w:pPr>
      <w:r w:rsidRPr="0008544E">
        <w:rPr>
          <w:rFonts w:ascii="Arial" w:hAnsi="Arial" w:cs="Arial"/>
        </w:rPr>
        <w:tab/>
        <w:t xml:space="preserve">Lic. Juan David García Camarena, con el carácter que ostento de Sindico Municipal de San Pedro Tlaquepaque, y con fundamento en los artículos </w:t>
      </w:r>
      <w:r w:rsidRPr="0008544E">
        <w:rPr>
          <w:rFonts w:ascii="Arial" w:eastAsia="Arial Unicode MS" w:hAnsi="Arial" w:cs="Arial"/>
        </w:rPr>
        <w:t>artículo 115  fracción I, primer párrafo, II y IV de la Constitución Política de los Estados Unidos  Mexicanos; numerales1, 2, 73 fracción I y II de la Constitución política del</w:t>
      </w:r>
      <w:r w:rsidR="0029471A">
        <w:rPr>
          <w:rFonts w:ascii="Arial" w:eastAsia="Arial Unicode MS" w:hAnsi="Arial" w:cs="Arial"/>
        </w:rPr>
        <w:t xml:space="preserve"> Estado de Jalisco;  1, 2, 3</w:t>
      </w:r>
      <w:r>
        <w:rPr>
          <w:rFonts w:ascii="Arial" w:eastAsia="Arial Unicode MS" w:hAnsi="Arial" w:cs="Arial"/>
        </w:rPr>
        <w:t>, 52</w:t>
      </w:r>
      <w:r w:rsidRPr="0008544E">
        <w:rPr>
          <w:rFonts w:ascii="Arial" w:eastAsia="Arial Unicode MS" w:hAnsi="Arial" w:cs="Arial"/>
        </w:rPr>
        <w:t xml:space="preserve"> fracción I, II, de la Ley del Gobierno y  la Administración Pública Municipal, así m</w:t>
      </w:r>
      <w:r>
        <w:rPr>
          <w:rFonts w:ascii="Arial" w:eastAsia="Arial Unicode MS" w:hAnsi="Arial" w:cs="Arial"/>
        </w:rPr>
        <w:t>ismo los numerales 5</w:t>
      </w:r>
      <w:r w:rsidRPr="0008544E">
        <w:rPr>
          <w:rFonts w:ascii="Arial" w:eastAsia="Arial Unicode MS" w:hAnsi="Arial" w:cs="Arial"/>
        </w:rPr>
        <w:t xml:space="preserve">, </w:t>
      </w:r>
      <w:r>
        <w:rPr>
          <w:rFonts w:ascii="Arial" w:eastAsia="Arial Unicode MS" w:hAnsi="Arial" w:cs="Arial"/>
        </w:rPr>
        <w:t>32 fracción I</w:t>
      </w:r>
      <w:r w:rsidR="0029471A">
        <w:rPr>
          <w:rFonts w:ascii="Arial" w:eastAsia="Arial Unicode MS" w:hAnsi="Arial" w:cs="Arial"/>
        </w:rPr>
        <w:t xml:space="preserve"> y II</w:t>
      </w:r>
      <w:r w:rsidRPr="0008544E">
        <w:rPr>
          <w:rFonts w:ascii="Arial" w:eastAsia="Arial Unicode MS" w:hAnsi="Arial" w:cs="Arial"/>
        </w:rPr>
        <w:t>,</w:t>
      </w:r>
      <w:r>
        <w:rPr>
          <w:rFonts w:ascii="Arial" w:eastAsia="Arial Unicode MS" w:hAnsi="Arial" w:cs="Arial"/>
        </w:rPr>
        <w:t xml:space="preserve"> 33 fracción IV  y V, 142, 145 fracción II y  151 </w:t>
      </w:r>
      <w:r w:rsidRPr="0008544E">
        <w:rPr>
          <w:rFonts w:ascii="Arial" w:eastAsia="Arial Unicode MS" w:hAnsi="Arial" w:cs="Arial"/>
        </w:rPr>
        <w:t>del Reglamento</w:t>
      </w:r>
      <w:r>
        <w:rPr>
          <w:rFonts w:ascii="Arial" w:eastAsia="Arial Unicode MS" w:hAnsi="Arial" w:cs="Arial"/>
        </w:rPr>
        <w:t xml:space="preserve"> del Gobierno y de la Administración Pública del Ayuntamiento Constitucional de San Pedro Tlaquepaque</w:t>
      </w:r>
      <w:r w:rsidRPr="0008544E">
        <w:rPr>
          <w:rFonts w:ascii="Arial" w:eastAsia="Arial Unicode MS" w:hAnsi="Arial" w:cs="Arial"/>
        </w:rPr>
        <w:t xml:space="preserve">, en uso de la facultad conferida en las disposiciones citadas, presento ante Ustedes compañeros integrantes de este Órgano de Gobierno Municipal la siguiente INICIATIVA DE ACUERDO ADMINISTRATIVO DE </w:t>
      </w:r>
      <w:r>
        <w:rPr>
          <w:rFonts w:ascii="Arial" w:eastAsia="Arial Unicode MS" w:hAnsi="Arial" w:cs="Arial"/>
        </w:rPr>
        <w:t>APROBACION DIRECTA, que propone</w:t>
      </w:r>
      <w:r w:rsidRPr="0008544E">
        <w:rPr>
          <w:rFonts w:ascii="Arial" w:eastAsia="Arial Unicode MS" w:hAnsi="Arial" w:cs="Arial"/>
        </w:rPr>
        <w:t xml:space="preserve"> autoriza</w:t>
      </w:r>
      <w:r>
        <w:rPr>
          <w:rFonts w:ascii="Arial" w:eastAsia="Arial Unicode MS" w:hAnsi="Arial" w:cs="Arial"/>
        </w:rPr>
        <w:t xml:space="preserve">r </w:t>
      </w:r>
      <w:r w:rsidR="0045757A">
        <w:rPr>
          <w:rFonts w:ascii="Arial" w:eastAsia="Arial Unicode MS" w:hAnsi="Arial" w:cs="Arial"/>
        </w:rPr>
        <w:t>se firme el Convenio de adhesión para concentrar un</w:t>
      </w:r>
      <w:r w:rsidR="00203FD5">
        <w:rPr>
          <w:rFonts w:ascii="Arial" w:eastAsia="Arial Unicode MS" w:hAnsi="Arial" w:cs="Arial"/>
        </w:rPr>
        <w:t xml:space="preserve">a sola Unidad y Comité </w:t>
      </w:r>
      <w:r w:rsidR="00203FD5">
        <w:rPr>
          <w:rFonts w:ascii="Arial" w:hAnsi="Arial" w:cs="Arial"/>
        </w:rPr>
        <w:t xml:space="preserve">de Transparencia y acceso a la información pública </w:t>
      </w:r>
      <w:r w:rsidR="00EC7183">
        <w:rPr>
          <w:rFonts w:ascii="Arial" w:eastAsia="Arial Unicode MS" w:hAnsi="Arial" w:cs="Arial"/>
        </w:rPr>
        <w:t xml:space="preserve">entre el Municipio de San Pedro Tlaquepaque </w:t>
      </w:r>
      <w:r w:rsidR="0045757A">
        <w:rPr>
          <w:rFonts w:ascii="Arial" w:eastAsia="Arial Unicode MS" w:hAnsi="Arial" w:cs="Arial"/>
        </w:rPr>
        <w:t>con el Instituto</w:t>
      </w:r>
      <w:r w:rsidR="00203FD5">
        <w:rPr>
          <w:rFonts w:ascii="Arial" w:eastAsia="Arial Unicode MS" w:hAnsi="Arial" w:cs="Arial"/>
        </w:rPr>
        <w:t xml:space="preserve"> Municipal</w:t>
      </w:r>
      <w:r w:rsidR="0045757A">
        <w:rPr>
          <w:rFonts w:ascii="Arial" w:eastAsia="Arial Unicode MS" w:hAnsi="Arial" w:cs="Arial"/>
        </w:rPr>
        <w:t xml:space="preserve"> de la Juventud</w:t>
      </w:r>
      <w:r w:rsidR="00203FD5">
        <w:rPr>
          <w:rFonts w:ascii="Arial" w:eastAsia="Arial Unicode MS" w:hAnsi="Arial" w:cs="Arial"/>
        </w:rPr>
        <w:t xml:space="preserve"> en Tlaquepaque</w:t>
      </w:r>
      <w:r w:rsidRPr="0008544E">
        <w:rPr>
          <w:rFonts w:ascii="Arial" w:eastAsia="Arial Unicode MS" w:hAnsi="Arial" w:cs="Arial"/>
        </w:rPr>
        <w:t>;</w:t>
      </w:r>
      <w:r w:rsidRPr="0008544E">
        <w:rPr>
          <w:rFonts w:ascii="Arial" w:eastAsia="Arial Unicode MS" w:hAnsi="Arial" w:cs="Arial"/>
          <w:b/>
        </w:rPr>
        <w:t xml:space="preserve"> </w:t>
      </w:r>
      <w:r w:rsidRPr="0008544E">
        <w:rPr>
          <w:rFonts w:ascii="Arial" w:eastAsia="Arial Unicode MS" w:hAnsi="Arial" w:cs="Arial"/>
        </w:rPr>
        <w:t>de conformidad a la siguiente:</w:t>
      </w:r>
    </w:p>
    <w:p w:rsidR="004E32CD" w:rsidRPr="0008544E" w:rsidRDefault="004E32CD" w:rsidP="004E32CD">
      <w:pPr>
        <w:spacing w:after="0" w:line="360" w:lineRule="auto"/>
        <w:ind w:firstLine="709"/>
        <w:jc w:val="both"/>
        <w:rPr>
          <w:rFonts w:ascii="Arial" w:eastAsia="Arial Unicode MS" w:hAnsi="Arial" w:cs="Arial"/>
        </w:rPr>
      </w:pPr>
    </w:p>
    <w:p w:rsidR="004E32CD" w:rsidRPr="0008544E" w:rsidRDefault="004E32CD" w:rsidP="004E32CD">
      <w:pPr>
        <w:spacing w:after="30" w:line="360" w:lineRule="auto"/>
        <w:jc w:val="center"/>
        <w:rPr>
          <w:rFonts w:ascii="Arial" w:hAnsi="Arial" w:cs="Arial"/>
          <w:b/>
        </w:rPr>
      </w:pPr>
      <w:r w:rsidRPr="0008544E">
        <w:rPr>
          <w:rFonts w:ascii="Arial" w:hAnsi="Arial" w:cs="Arial"/>
          <w:b/>
        </w:rPr>
        <w:t>E X P O S I C I O N   D E   M O T I V O S:</w:t>
      </w:r>
    </w:p>
    <w:p w:rsidR="004E32CD" w:rsidRDefault="004E32CD" w:rsidP="004E32CD">
      <w:pPr>
        <w:spacing w:after="30" w:line="360" w:lineRule="auto"/>
        <w:jc w:val="both"/>
        <w:rPr>
          <w:rFonts w:ascii="Arial" w:hAnsi="Arial" w:cs="Arial"/>
        </w:rPr>
      </w:pPr>
    </w:p>
    <w:p w:rsidR="003621AF" w:rsidRDefault="003621AF" w:rsidP="004E32CD">
      <w:pPr>
        <w:spacing w:after="30" w:line="360" w:lineRule="auto"/>
        <w:jc w:val="both"/>
        <w:rPr>
          <w:rFonts w:ascii="Arial" w:hAnsi="Arial" w:cs="Arial"/>
        </w:rPr>
      </w:pPr>
      <w:r>
        <w:rPr>
          <w:rFonts w:ascii="Arial" w:hAnsi="Arial" w:cs="Arial"/>
        </w:rPr>
        <w:t xml:space="preserve">La transparencia hoy en día es la base fundamental en todos los </w:t>
      </w:r>
      <w:r w:rsidR="000B7EF5">
        <w:rPr>
          <w:rFonts w:ascii="Arial" w:hAnsi="Arial" w:cs="Arial"/>
        </w:rPr>
        <w:t>órdenes</w:t>
      </w:r>
      <w:r>
        <w:rPr>
          <w:rFonts w:ascii="Arial" w:hAnsi="Arial" w:cs="Arial"/>
        </w:rPr>
        <w:t xml:space="preserve"> de gobierno, por el hecho de brindar toda la información referente a la administración,  esto genera más confianza a la ciudadanía al poder acceder </w:t>
      </w:r>
      <w:r w:rsidR="00203FD5">
        <w:rPr>
          <w:rFonts w:ascii="Arial" w:hAnsi="Arial" w:cs="Arial"/>
        </w:rPr>
        <w:t>combatiendo con ello además la discrecionalidad del ejercicio público</w:t>
      </w:r>
      <w:r>
        <w:rPr>
          <w:rFonts w:ascii="Arial" w:hAnsi="Arial" w:cs="Arial"/>
        </w:rPr>
        <w:t>.</w:t>
      </w:r>
    </w:p>
    <w:p w:rsidR="000B7EF5" w:rsidRDefault="000B7EF5" w:rsidP="004E32CD">
      <w:pPr>
        <w:spacing w:after="30" w:line="360" w:lineRule="auto"/>
        <w:jc w:val="both"/>
        <w:rPr>
          <w:rFonts w:ascii="Arial" w:hAnsi="Arial" w:cs="Arial"/>
        </w:rPr>
      </w:pPr>
    </w:p>
    <w:p w:rsidR="00C425B5" w:rsidRDefault="003621AF" w:rsidP="004E32CD">
      <w:pPr>
        <w:spacing w:after="30" w:line="360" w:lineRule="auto"/>
        <w:jc w:val="both"/>
        <w:rPr>
          <w:rFonts w:ascii="Arial" w:hAnsi="Arial" w:cs="Arial"/>
        </w:rPr>
      </w:pPr>
      <w:r>
        <w:rPr>
          <w:rFonts w:ascii="Arial" w:hAnsi="Arial" w:cs="Arial"/>
        </w:rPr>
        <w:t xml:space="preserve">La </w:t>
      </w:r>
      <w:r w:rsidR="00A430E3">
        <w:rPr>
          <w:rFonts w:ascii="Arial" w:hAnsi="Arial" w:cs="Arial"/>
        </w:rPr>
        <w:t>ley</w:t>
      </w:r>
      <w:r w:rsidR="002D77C3">
        <w:rPr>
          <w:rFonts w:ascii="Arial" w:hAnsi="Arial" w:cs="Arial"/>
        </w:rPr>
        <w:t xml:space="preserve"> de transparencia y acceso a la información pública del estado de Jalisco y sus municipios en su articulo 4°, en su fracción XXI nos define a la </w:t>
      </w:r>
      <w:r w:rsidR="00A430E3">
        <w:rPr>
          <w:rFonts w:ascii="Arial" w:hAnsi="Arial" w:cs="Arial"/>
        </w:rPr>
        <w:t>transparencia como</w:t>
      </w:r>
      <w:r>
        <w:rPr>
          <w:rFonts w:ascii="Arial" w:hAnsi="Arial" w:cs="Arial"/>
        </w:rPr>
        <w:t xml:space="preserve"> el c</w:t>
      </w:r>
      <w:r w:rsidRPr="003621AF">
        <w:rPr>
          <w:rFonts w:ascii="Arial" w:hAnsi="Arial" w:cs="Arial"/>
        </w:rPr>
        <w:t>onjunto de disposiciones y actos mediante los cuales los sujetos obligados tienen el deber de poner a disposición de las personas solicitantes la información pública que poseen y dan a conocer, en su caso, el proceso y la toma de decisiones de acuerdo a su competencia, así como las acciones e</w:t>
      </w:r>
      <w:r w:rsidR="002D77C3">
        <w:rPr>
          <w:rFonts w:ascii="Arial" w:hAnsi="Arial" w:cs="Arial"/>
        </w:rPr>
        <w:t>n el ejercicio de sus funciones, así mismo</w:t>
      </w:r>
      <w:r w:rsidR="002D77C3" w:rsidRPr="002D77C3">
        <w:rPr>
          <w:rFonts w:ascii="Arial" w:hAnsi="Arial" w:cs="Arial"/>
        </w:rPr>
        <w:t xml:space="preserve"> </w:t>
      </w:r>
      <w:r w:rsidR="002D77C3">
        <w:rPr>
          <w:rFonts w:ascii="Arial" w:hAnsi="Arial" w:cs="Arial"/>
        </w:rPr>
        <w:t>en el articulo 3° párrafo primero</w:t>
      </w:r>
      <w:r w:rsidR="00A430E3">
        <w:rPr>
          <w:rFonts w:ascii="Arial" w:hAnsi="Arial" w:cs="Arial"/>
        </w:rPr>
        <w:t>,</w:t>
      </w:r>
      <w:r w:rsidR="002D77C3">
        <w:rPr>
          <w:rFonts w:ascii="Arial" w:hAnsi="Arial" w:cs="Arial"/>
        </w:rPr>
        <w:t xml:space="preserve"> define a</w:t>
      </w:r>
      <w:r w:rsidR="00C425B5">
        <w:rPr>
          <w:rFonts w:ascii="Arial" w:hAnsi="Arial" w:cs="Arial"/>
        </w:rPr>
        <w:t xml:space="preserve"> la </w:t>
      </w:r>
      <w:r w:rsidR="002D77C3">
        <w:rPr>
          <w:rFonts w:ascii="Arial" w:hAnsi="Arial" w:cs="Arial"/>
        </w:rPr>
        <w:t xml:space="preserve">Información pública como </w:t>
      </w:r>
      <w:r w:rsidR="00C425B5" w:rsidRPr="00C425B5">
        <w:rPr>
          <w:rFonts w:ascii="Arial" w:hAnsi="Arial" w:cs="Arial"/>
        </w:rPr>
        <w:t xml:space="preserve"> toda información que </w:t>
      </w:r>
      <w:r w:rsidR="00C425B5" w:rsidRPr="00C425B5">
        <w:rPr>
          <w:rFonts w:ascii="Arial" w:hAnsi="Arial" w:cs="Arial"/>
        </w:rPr>
        <w:lastRenderedPageBreak/>
        <w:t>generen, posean o administren los sujetos obligados, como consecuencia del ejercicio de sus facultades o atribuciones, o el cumplimiento de sus obligaciones, sin importar su origen, utilización o el medio en el que se contenga o almacene; la cual está contenida en documentos, fotografías, grabaciones, soporte magnético, digital, sonoro, visual, electrónico, informático, holográfico o en cualquier otro elemento técnico existente o que surja con posterioridad.</w:t>
      </w:r>
    </w:p>
    <w:p w:rsidR="000B7EF5" w:rsidRDefault="000B7EF5" w:rsidP="004E32CD">
      <w:pPr>
        <w:spacing w:after="30" w:line="360" w:lineRule="auto"/>
        <w:jc w:val="both"/>
        <w:rPr>
          <w:rFonts w:ascii="Arial" w:hAnsi="Arial" w:cs="Arial"/>
        </w:rPr>
      </w:pPr>
    </w:p>
    <w:p w:rsidR="002D77C3" w:rsidRDefault="002D77C3" w:rsidP="004E32CD">
      <w:pPr>
        <w:spacing w:after="30" w:line="360" w:lineRule="auto"/>
        <w:jc w:val="both"/>
        <w:rPr>
          <w:rFonts w:ascii="Arial" w:hAnsi="Arial" w:cs="Arial"/>
        </w:rPr>
      </w:pPr>
      <w:r>
        <w:rPr>
          <w:rFonts w:ascii="Arial" w:hAnsi="Arial" w:cs="Arial"/>
        </w:rPr>
        <w:t>San Pedro Tlaquepaque, al igual que otros municipios se apoya para el ejercicio de sus funciones en organismos públicos descentralizados, entre e</w:t>
      </w:r>
      <w:r w:rsidR="00B504E6">
        <w:rPr>
          <w:rFonts w:ascii="Arial" w:hAnsi="Arial" w:cs="Arial"/>
        </w:rPr>
        <w:t>llos de enc</w:t>
      </w:r>
      <w:r>
        <w:rPr>
          <w:rFonts w:ascii="Arial" w:hAnsi="Arial" w:cs="Arial"/>
        </w:rPr>
        <w:t>u</w:t>
      </w:r>
      <w:r w:rsidR="00B504E6">
        <w:rPr>
          <w:rFonts w:ascii="Arial" w:hAnsi="Arial" w:cs="Arial"/>
        </w:rPr>
        <w:t>e</w:t>
      </w:r>
      <w:r>
        <w:rPr>
          <w:rFonts w:ascii="Arial" w:hAnsi="Arial" w:cs="Arial"/>
        </w:rPr>
        <w:t>ntra el Instituto Municipal de la Juventud en Tlaquepaque, que si bien tiene perso</w:t>
      </w:r>
      <w:r w:rsidR="00B504E6">
        <w:rPr>
          <w:rFonts w:ascii="Arial" w:hAnsi="Arial" w:cs="Arial"/>
        </w:rPr>
        <w:t xml:space="preserve">nalidad y </w:t>
      </w:r>
      <w:r>
        <w:rPr>
          <w:rFonts w:ascii="Arial" w:hAnsi="Arial" w:cs="Arial"/>
        </w:rPr>
        <w:t>p</w:t>
      </w:r>
      <w:r w:rsidR="00B504E6">
        <w:rPr>
          <w:rFonts w:ascii="Arial" w:hAnsi="Arial" w:cs="Arial"/>
        </w:rPr>
        <w:t>a</w:t>
      </w:r>
      <w:r>
        <w:rPr>
          <w:rFonts w:ascii="Arial" w:hAnsi="Arial" w:cs="Arial"/>
        </w:rPr>
        <w:t>trimonio propio, se encu</w:t>
      </w:r>
      <w:r w:rsidR="00B504E6">
        <w:rPr>
          <w:rFonts w:ascii="Arial" w:hAnsi="Arial" w:cs="Arial"/>
        </w:rPr>
        <w:t>e</w:t>
      </w:r>
      <w:r>
        <w:rPr>
          <w:rFonts w:ascii="Arial" w:hAnsi="Arial" w:cs="Arial"/>
        </w:rPr>
        <w:t>ntra sectorizado a la administración Pública Mun</w:t>
      </w:r>
      <w:r w:rsidR="00B504E6">
        <w:rPr>
          <w:rFonts w:ascii="Arial" w:hAnsi="Arial" w:cs="Arial"/>
        </w:rPr>
        <w:t>ic</w:t>
      </w:r>
      <w:r>
        <w:rPr>
          <w:rFonts w:ascii="Arial" w:hAnsi="Arial" w:cs="Arial"/>
        </w:rPr>
        <w:t xml:space="preserve">ipal que lo creo y del cual su titular es designado por el máximo órgano </w:t>
      </w:r>
      <w:r w:rsidR="00B504E6">
        <w:rPr>
          <w:rFonts w:ascii="Arial" w:hAnsi="Arial" w:cs="Arial"/>
        </w:rPr>
        <w:t>de Gobierno M</w:t>
      </w:r>
      <w:r>
        <w:rPr>
          <w:rFonts w:ascii="Arial" w:hAnsi="Arial" w:cs="Arial"/>
        </w:rPr>
        <w:t>unicipal, e</w:t>
      </w:r>
      <w:r w:rsidR="00B504E6">
        <w:rPr>
          <w:rFonts w:ascii="Arial" w:hAnsi="Arial" w:cs="Arial"/>
        </w:rPr>
        <w:t>l Pleno del Ayuntam</w:t>
      </w:r>
      <w:r>
        <w:rPr>
          <w:rFonts w:ascii="Arial" w:hAnsi="Arial" w:cs="Arial"/>
        </w:rPr>
        <w:t>i</w:t>
      </w:r>
      <w:r w:rsidR="00B504E6">
        <w:rPr>
          <w:rFonts w:ascii="Arial" w:hAnsi="Arial" w:cs="Arial"/>
        </w:rPr>
        <w:t>e</w:t>
      </w:r>
      <w:r>
        <w:rPr>
          <w:rFonts w:ascii="Arial" w:hAnsi="Arial" w:cs="Arial"/>
        </w:rPr>
        <w:t>nto, por lo cua</w:t>
      </w:r>
      <w:r w:rsidR="00B504E6">
        <w:rPr>
          <w:rFonts w:ascii="Arial" w:hAnsi="Arial" w:cs="Arial"/>
        </w:rPr>
        <w:t>l somos responsables del seguim</w:t>
      </w:r>
      <w:r>
        <w:rPr>
          <w:rFonts w:ascii="Arial" w:hAnsi="Arial" w:cs="Arial"/>
        </w:rPr>
        <w:t>i</w:t>
      </w:r>
      <w:r w:rsidR="00B504E6">
        <w:rPr>
          <w:rFonts w:ascii="Arial" w:hAnsi="Arial" w:cs="Arial"/>
        </w:rPr>
        <w:t>e</w:t>
      </w:r>
      <w:r>
        <w:rPr>
          <w:rFonts w:ascii="Arial" w:hAnsi="Arial" w:cs="Arial"/>
        </w:rPr>
        <w:t>nto para que se cumplan las obligaciones de dicho organismo en materia de transparencia.</w:t>
      </w:r>
    </w:p>
    <w:p w:rsidR="000B7EF5" w:rsidRDefault="000B7EF5" w:rsidP="004E32CD">
      <w:pPr>
        <w:spacing w:after="30" w:line="360" w:lineRule="auto"/>
        <w:jc w:val="both"/>
        <w:rPr>
          <w:rFonts w:ascii="Arial" w:hAnsi="Arial" w:cs="Arial"/>
        </w:rPr>
      </w:pPr>
    </w:p>
    <w:p w:rsidR="002D77C3" w:rsidRDefault="002D77C3" w:rsidP="004E32CD">
      <w:pPr>
        <w:spacing w:after="30" w:line="360" w:lineRule="auto"/>
        <w:jc w:val="both"/>
        <w:rPr>
          <w:rFonts w:ascii="Arial" w:hAnsi="Arial" w:cs="Arial"/>
        </w:rPr>
      </w:pPr>
      <w:r>
        <w:rPr>
          <w:rFonts w:ascii="Arial" w:hAnsi="Arial" w:cs="Arial"/>
        </w:rPr>
        <w:t>En este sen</w:t>
      </w:r>
      <w:r w:rsidR="00B504E6">
        <w:rPr>
          <w:rFonts w:ascii="Arial" w:hAnsi="Arial" w:cs="Arial"/>
        </w:rPr>
        <w:t>t</w:t>
      </w:r>
      <w:r>
        <w:rPr>
          <w:rFonts w:ascii="Arial" w:hAnsi="Arial" w:cs="Arial"/>
        </w:rPr>
        <w:t>ido y conociendo que el Instituto Municipal de la Juventud Tlaquepaque</w:t>
      </w:r>
      <w:r w:rsidR="00B504E6">
        <w:rPr>
          <w:rFonts w:ascii="Arial" w:hAnsi="Arial" w:cs="Arial"/>
        </w:rPr>
        <w:t xml:space="preserve"> involucrado no cuenta con los recursos, ni la estructura para hacer frente a las acciones necesarias para el cumplimiento por lo estipulado por la ley de Transparencia, por lo que la presente propone la firma del convenio de adhesión  que tiene por objeto coadyuvar con el O.P.D.  </w:t>
      </w:r>
    </w:p>
    <w:p w:rsidR="00C425B5" w:rsidRDefault="00C425B5" w:rsidP="004E32CD">
      <w:pPr>
        <w:spacing w:after="30" w:line="360" w:lineRule="auto"/>
        <w:jc w:val="both"/>
        <w:rPr>
          <w:rFonts w:ascii="Arial" w:hAnsi="Arial" w:cs="Arial"/>
        </w:rPr>
      </w:pPr>
    </w:p>
    <w:p w:rsidR="005C7540" w:rsidRDefault="00C0774C" w:rsidP="004E32CD">
      <w:pPr>
        <w:spacing w:after="30" w:line="360" w:lineRule="auto"/>
        <w:jc w:val="both"/>
        <w:rPr>
          <w:rFonts w:ascii="Arial" w:hAnsi="Arial" w:cs="Arial"/>
        </w:rPr>
      </w:pPr>
      <w:r>
        <w:rPr>
          <w:rFonts w:ascii="Arial" w:hAnsi="Arial" w:cs="Arial"/>
        </w:rPr>
        <w:t xml:space="preserve">El </w:t>
      </w:r>
      <w:r w:rsidR="005C7540">
        <w:rPr>
          <w:rFonts w:ascii="Arial" w:hAnsi="Arial" w:cs="Arial"/>
        </w:rPr>
        <w:t xml:space="preserve">Instituto </w:t>
      </w:r>
      <w:r w:rsidR="00B504E6">
        <w:rPr>
          <w:rFonts w:ascii="Arial" w:hAnsi="Arial" w:cs="Arial"/>
        </w:rPr>
        <w:t xml:space="preserve">Municipal </w:t>
      </w:r>
      <w:r w:rsidR="005C7540">
        <w:rPr>
          <w:rFonts w:ascii="Arial" w:hAnsi="Arial" w:cs="Arial"/>
        </w:rPr>
        <w:t>de la Juventud</w:t>
      </w:r>
      <w:r w:rsidR="00B504E6">
        <w:rPr>
          <w:rFonts w:ascii="Arial" w:hAnsi="Arial" w:cs="Arial"/>
        </w:rPr>
        <w:t xml:space="preserve"> en</w:t>
      </w:r>
      <w:r w:rsidR="005C7540">
        <w:rPr>
          <w:rFonts w:ascii="Arial" w:hAnsi="Arial" w:cs="Arial"/>
        </w:rPr>
        <w:t xml:space="preserve"> Tlaquepaque</w:t>
      </w:r>
      <w:r>
        <w:rPr>
          <w:rFonts w:ascii="Arial" w:hAnsi="Arial" w:cs="Arial"/>
        </w:rPr>
        <w:t xml:space="preserve"> y  El</w:t>
      </w:r>
      <w:r w:rsidR="00B504E6">
        <w:rPr>
          <w:rFonts w:ascii="Arial" w:hAnsi="Arial" w:cs="Arial"/>
        </w:rPr>
        <w:t xml:space="preserve"> Municipio</w:t>
      </w:r>
      <w:r>
        <w:rPr>
          <w:rFonts w:ascii="Arial" w:hAnsi="Arial" w:cs="Arial"/>
        </w:rPr>
        <w:t xml:space="preserve"> de San Pedro Tlaquepaque</w:t>
      </w:r>
      <w:r w:rsidR="005C7540">
        <w:rPr>
          <w:rFonts w:ascii="Arial" w:hAnsi="Arial" w:cs="Arial"/>
        </w:rPr>
        <w:t xml:space="preserve">, forman parte de los sujetos obligados señalados en el </w:t>
      </w:r>
      <w:r w:rsidR="005C42B4">
        <w:rPr>
          <w:rFonts w:ascii="Arial" w:hAnsi="Arial" w:cs="Arial"/>
        </w:rPr>
        <w:t>artículo</w:t>
      </w:r>
      <w:r w:rsidR="005C7540">
        <w:rPr>
          <w:rFonts w:ascii="Arial" w:hAnsi="Arial" w:cs="Arial"/>
        </w:rPr>
        <w:t xml:space="preserve"> 24 en sus fracciones V y XV </w:t>
      </w:r>
      <w:r>
        <w:rPr>
          <w:rFonts w:ascii="Arial" w:hAnsi="Arial" w:cs="Arial"/>
        </w:rPr>
        <w:t xml:space="preserve">respectivamente </w:t>
      </w:r>
      <w:r w:rsidR="005C7540">
        <w:rPr>
          <w:rFonts w:ascii="Arial" w:hAnsi="Arial" w:cs="Arial"/>
        </w:rPr>
        <w:t>e</w:t>
      </w:r>
      <w:r>
        <w:rPr>
          <w:rFonts w:ascii="Arial" w:hAnsi="Arial" w:cs="Arial"/>
        </w:rPr>
        <w:t>n</w:t>
      </w:r>
      <w:r w:rsidR="005C7540">
        <w:rPr>
          <w:rFonts w:ascii="Arial" w:hAnsi="Arial" w:cs="Arial"/>
        </w:rPr>
        <w:t xml:space="preserve"> la ley de Transparencia y Acceso a la información Pública del estado de Jalisco y sus Municipios. </w:t>
      </w:r>
      <w:r>
        <w:rPr>
          <w:rFonts w:ascii="Arial" w:hAnsi="Arial" w:cs="Arial"/>
        </w:rPr>
        <w:t>Que quiere decir esto, que las dos instituciones de gobierno tienen la obligación de proporcionar toda la información</w:t>
      </w:r>
      <w:r w:rsidR="004E0CA2">
        <w:rPr>
          <w:rFonts w:ascii="Arial" w:hAnsi="Arial" w:cs="Arial"/>
        </w:rPr>
        <w:t xml:space="preserve"> y tienen la </w:t>
      </w:r>
      <w:r w:rsidR="000B7EF5">
        <w:rPr>
          <w:rFonts w:ascii="Arial" w:hAnsi="Arial" w:cs="Arial"/>
        </w:rPr>
        <w:t>facultad</w:t>
      </w:r>
      <w:r w:rsidR="004E0CA2">
        <w:rPr>
          <w:rFonts w:ascii="Arial" w:hAnsi="Arial" w:cs="Arial"/>
        </w:rPr>
        <w:t xml:space="preserve"> de operar bajo la figura de concentración.</w:t>
      </w:r>
      <w:r>
        <w:rPr>
          <w:rFonts w:ascii="Arial" w:hAnsi="Arial" w:cs="Arial"/>
        </w:rPr>
        <w:t xml:space="preserve"> </w:t>
      </w:r>
    </w:p>
    <w:p w:rsidR="00C0774C" w:rsidRDefault="00C0774C" w:rsidP="004E32CD">
      <w:pPr>
        <w:spacing w:after="30" w:line="360" w:lineRule="auto"/>
        <w:jc w:val="both"/>
        <w:rPr>
          <w:rFonts w:ascii="Arial" w:hAnsi="Arial" w:cs="Arial"/>
        </w:rPr>
      </w:pPr>
    </w:p>
    <w:p w:rsidR="003621AF" w:rsidRDefault="004E0CA2" w:rsidP="004E32CD">
      <w:pPr>
        <w:spacing w:after="30" w:line="360" w:lineRule="auto"/>
        <w:jc w:val="both"/>
        <w:rPr>
          <w:rFonts w:ascii="Arial" w:hAnsi="Arial" w:cs="Arial"/>
        </w:rPr>
      </w:pPr>
      <w:r>
        <w:rPr>
          <w:rFonts w:ascii="Arial" w:hAnsi="Arial" w:cs="Arial"/>
        </w:rPr>
        <w:t xml:space="preserve">Se </w:t>
      </w:r>
      <w:r w:rsidR="00541C7D">
        <w:rPr>
          <w:rFonts w:ascii="Arial" w:hAnsi="Arial" w:cs="Arial"/>
        </w:rPr>
        <w:t xml:space="preserve">considera conveniente </w:t>
      </w:r>
      <w:r w:rsidR="000B7EF5">
        <w:rPr>
          <w:rFonts w:ascii="Arial" w:hAnsi="Arial" w:cs="Arial"/>
        </w:rPr>
        <w:t xml:space="preserve">colaborar </w:t>
      </w:r>
      <w:r w:rsidR="00541C7D">
        <w:rPr>
          <w:rFonts w:ascii="Arial" w:hAnsi="Arial" w:cs="Arial"/>
        </w:rPr>
        <w:t>en un</w:t>
      </w:r>
      <w:r w:rsidR="000B7EF5">
        <w:rPr>
          <w:rFonts w:ascii="Arial" w:hAnsi="Arial" w:cs="Arial"/>
        </w:rPr>
        <w:t>a</w:t>
      </w:r>
      <w:r w:rsidR="00541C7D">
        <w:rPr>
          <w:rFonts w:ascii="Arial" w:hAnsi="Arial" w:cs="Arial"/>
        </w:rPr>
        <w:t xml:space="preserve"> solo</w:t>
      </w:r>
      <w:r w:rsidR="000B7EF5">
        <w:rPr>
          <w:rFonts w:ascii="Arial" w:hAnsi="Arial" w:cs="Arial"/>
        </w:rPr>
        <w:t xml:space="preserve"> Unidad  y Comité de T</w:t>
      </w:r>
      <w:r w:rsidR="00541C7D">
        <w:rPr>
          <w:rFonts w:ascii="Arial" w:hAnsi="Arial" w:cs="Arial"/>
        </w:rPr>
        <w:t>ransparencia</w:t>
      </w:r>
      <w:r w:rsidR="000B7EF5">
        <w:rPr>
          <w:rFonts w:ascii="Arial" w:hAnsi="Arial" w:cs="Arial"/>
        </w:rPr>
        <w:t xml:space="preserve"> </w:t>
      </w:r>
      <w:r w:rsidR="00275707">
        <w:rPr>
          <w:rFonts w:ascii="Arial" w:hAnsi="Arial" w:cs="Arial"/>
        </w:rPr>
        <w:t xml:space="preserve"> ya que son dos </w:t>
      </w:r>
      <w:r w:rsidR="00C0774C">
        <w:rPr>
          <w:rFonts w:ascii="Arial" w:hAnsi="Arial" w:cs="Arial"/>
        </w:rPr>
        <w:t>sujetos obligados</w:t>
      </w:r>
      <w:r w:rsidR="00C9003E">
        <w:rPr>
          <w:rFonts w:ascii="Arial" w:hAnsi="Arial" w:cs="Arial"/>
        </w:rPr>
        <w:t xml:space="preserve"> </w:t>
      </w:r>
      <w:r w:rsidR="00D03A90">
        <w:rPr>
          <w:rFonts w:ascii="Arial" w:hAnsi="Arial" w:cs="Arial"/>
        </w:rPr>
        <w:t>y</w:t>
      </w:r>
      <w:r w:rsidR="00C9003E">
        <w:rPr>
          <w:rFonts w:ascii="Arial" w:hAnsi="Arial" w:cs="Arial"/>
        </w:rPr>
        <w:t xml:space="preserve"> cumplen con los requisitos para hacerlo como lo es</w:t>
      </w:r>
      <w:r w:rsidR="00D03A90">
        <w:rPr>
          <w:rFonts w:ascii="Arial" w:hAnsi="Arial" w:cs="Arial"/>
        </w:rPr>
        <w:t>,</w:t>
      </w:r>
      <w:r w:rsidR="00C9003E">
        <w:rPr>
          <w:rFonts w:ascii="Arial" w:hAnsi="Arial" w:cs="Arial"/>
        </w:rPr>
        <w:t xml:space="preserve"> que</w:t>
      </w:r>
      <w:r w:rsidR="00C0774C">
        <w:rPr>
          <w:rFonts w:ascii="Arial" w:hAnsi="Arial" w:cs="Arial"/>
        </w:rPr>
        <w:t xml:space="preserve"> uno de ellos</w:t>
      </w:r>
      <w:r w:rsidR="00D03A90">
        <w:rPr>
          <w:rFonts w:ascii="Arial" w:hAnsi="Arial" w:cs="Arial"/>
        </w:rPr>
        <w:t xml:space="preserve"> sea </w:t>
      </w:r>
      <w:r w:rsidR="00C0774C">
        <w:rPr>
          <w:rFonts w:ascii="Arial" w:hAnsi="Arial" w:cs="Arial"/>
        </w:rPr>
        <w:t xml:space="preserve"> superior jerárquico</w:t>
      </w:r>
      <w:r w:rsidR="000B7EF5">
        <w:rPr>
          <w:rFonts w:ascii="Arial" w:hAnsi="Arial" w:cs="Arial"/>
        </w:rPr>
        <w:t>,</w:t>
      </w:r>
      <w:r w:rsidR="00C0774C">
        <w:rPr>
          <w:rFonts w:ascii="Arial" w:hAnsi="Arial" w:cs="Arial"/>
        </w:rPr>
        <w:t xml:space="preserve"> </w:t>
      </w:r>
      <w:r w:rsidR="00D03A90">
        <w:rPr>
          <w:rFonts w:ascii="Arial" w:hAnsi="Arial" w:cs="Arial"/>
        </w:rPr>
        <w:t>cumpliendo</w:t>
      </w:r>
      <w:r w:rsidR="005C2FBB">
        <w:rPr>
          <w:rFonts w:ascii="Arial" w:hAnsi="Arial" w:cs="Arial"/>
        </w:rPr>
        <w:t xml:space="preserve"> con </w:t>
      </w:r>
      <w:r w:rsidR="00C0774C">
        <w:rPr>
          <w:rFonts w:ascii="Arial" w:hAnsi="Arial" w:cs="Arial"/>
        </w:rPr>
        <w:t>l</w:t>
      </w:r>
      <w:r w:rsidR="005C2FBB">
        <w:rPr>
          <w:rFonts w:ascii="Arial" w:hAnsi="Arial" w:cs="Arial"/>
        </w:rPr>
        <w:t>os</w:t>
      </w:r>
      <w:r w:rsidR="00C0774C">
        <w:rPr>
          <w:rFonts w:ascii="Arial" w:hAnsi="Arial" w:cs="Arial"/>
        </w:rPr>
        <w:t xml:space="preserve"> </w:t>
      </w:r>
      <w:r w:rsidR="00D03A90">
        <w:rPr>
          <w:rFonts w:ascii="Arial" w:hAnsi="Arial" w:cs="Arial"/>
        </w:rPr>
        <w:t>artículo</w:t>
      </w:r>
      <w:r w:rsidR="005C2FBB">
        <w:rPr>
          <w:rFonts w:ascii="Arial" w:hAnsi="Arial" w:cs="Arial"/>
        </w:rPr>
        <w:t>s</w:t>
      </w:r>
      <w:r w:rsidR="00D03A90">
        <w:rPr>
          <w:rFonts w:ascii="Arial" w:hAnsi="Arial" w:cs="Arial"/>
        </w:rPr>
        <w:t xml:space="preserve"> </w:t>
      </w:r>
      <w:r w:rsidR="00C0774C">
        <w:rPr>
          <w:rFonts w:ascii="Arial" w:hAnsi="Arial" w:cs="Arial"/>
        </w:rPr>
        <w:t>número</w:t>
      </w:r>
      <w:r w:rsidR="005C2FBB">
        <w:rPr>
          <w:rFonts w:ascii="Arial" w:hAnsi="Arial" w:cs="Arial"/>
        </w:rPr>
        <w:t xml:space="preserve"> 28, punto número 4</w:t>
      </w:r>
      <w:r w:rsidR="000B7EF5">
        <w:rPr>
          <w:rFonts w:ascii="Arial" w:hAnsi="Arial" w:cs="Arial"/>
        </w:rPr>
        <w:t>°</w:t>
      </w:r>
      <w:r w:rsidR="005C2FBB">
        <w:rPr>
          <w:rFonts w:ascii="Arial" w:hAnsi="Arial" w:cs="Arial"/>
        </w:rPr>
        <w:t xml:space="preserve"> de la ley </w:t>
      </w:r>
      <w:r w:rsidR="005C2FBB">
        <w:rPr>
          <w:rFonts w:ascii="Arial" w:hAnsi="Arial" w:cs="Arial"/>
        </w:rPr>
        <w:t>de Transparencia y acceso a la información pública del Estado de Jalisco y Sus Municipios</w:t>
      </w:r>
      <w:r w:rsidR="005C2FBB">
        <w:rPr>
          <w:rFonts w:ascii="Arial" w:hAnsi="Arial" w:cs="Arial"/>
        </w:rPr>
        <w:t xml:space="preserve"> y</w:t>
      </w:r>
      <w:r w:rsidR="000B7EF5">
        <w:rPr>
          <w:rFonts w:ascii="Arial" w:hAnsi="Arial" w:cs="Arial"/>
        </w:rPr>
        <w:t xml:space="preserve"> del </w:t>
      </w:r>
      <w:r w:rsidR="00C0774C">
        <w:rPr>
          <w:rFonts w:ascii="Arial" w:hAnsi="Arial" w:cs="Arial"/>
        </w:rPr>
        <w:t xml:space="preserve"> </w:t>
      </w:r>
      <w:r w:rsidR="000B7EF5">
        <w:rPr>
          <w:rFonts w:ascii="Arial" w:hAnsi="Arial" w:cs="Arial"/>
        </w:rPr>
        <w:t xml:space="preserve">articulo </w:t>
      </w:r>
      <w:r w:rsidR="00C0774C">
        <w:rPr>
          <w:rFonts w:ascii="Arial" w:hAnsi="Arial" w:cs="Arial"/>
        </w:rPr>
        <w:t>8</w:t>
      </w:r>
      <w:r w:rsidR="000B7EF5">
        <w:rPr>
          <w:rFonts w:ascii="Arial" w:hAnsi="Arial" w:cs="Arial"/>
        </w:rPr>
        <w:t>°</w:t>
      </w:r>
      <w:r w:rsidR="00C0774C">
        <w:rPr>
          <w:rFonts w:ascii="Arial" w:hAnsi="Arial" w:cs="Arial"/>
        </w:rPr>
        <w:t xml:space="preserve"> del Reglamento de la Ley de Transparencia y acceso a la información pública del Est</w:t>
      </w:r>
      <w:r w:rsidR="000B7EF5">
        <w:rPr>
          <w:rFonts w:ascii="Arial" w:hAnsi="Arial" w:cs="Arial"/>
        </w:rPr>
        <w:t>ado de Jalisco y Sus Municipios</w:t>
      </w:r>
      <w:r>
        <w:rPr>
          <w:rFonts w:ascii="Arial" w:hAnsi="Arial" w:cs="Arial"/>
        </w:rPr>
        <w:t>,</w:t>
      </w:r>
      <w:r w:rsidR="00D03A90">
        <w:rPr>
          <w:rFonts w:ascii="Arial" w:hAnsi="Arial" w:cs="Arial"/>
        </w:rPr>
        <w:t xml:space="preserve"> con el fin </w:t>
      </w:r>
      <w:r>
        <w:rPr>
          <w:rFonts w:ascii="Arial" w:hAnsi="Arial" w:cs="Arial"/>
        </w:rPr>
        <w:t xml:space="preserve">de </w:t>
      </w:r>
      <w:r w:rsidR="00541C7D">
        <w:rPr>
          <w:rFonts w:ascii="Arial" w:hAnsi="Arial" w:cs="Arial"/>
        </w:rPr>
        <w:t xml:space="preserve">asumir </w:t>
      </w:r>
      <w:r w:rsidR="004C71E4">
        <w:rPr>
          <w:rFonts w:ascii="Arial" w:hAnsi="Arial" w:cs="Arial"/>
        </w:rPr>
        <w:t xml:space="preserve">las </w:t>
      </w:r>
      <w:r w:rsidR="00D03A90">
        <w:rPr>
          <w:rFonts w:ascii="Arial" w:hAnsi="Arial" w:cs="Arial"/>
        </w:rPr>
        <w:t>obligaciones</w:t>
      </w:r>
      <w:r w:rsidR="004C71E4">
        <w:rPr>
          <w:rFonts w:ascii="Arial" w:hAnsi="Arial" w:cs="Arial"/>
        </w:rPr>
        <w:t xml:space="preserve"> establecidas</w:t>
      </w:r>
      <w:r w:rsidR="00541C7D">
        <w:rPr>
          <w:rFonts w:ascii="Arial" w:hAnsi="Arial" w:cs="Arial"/>
        </w:rPr>
        <w:t xml:space="preserve"> para cada uno </w:t>
      </w:r>
      <w:r w:rsidR="00275707">
        <w:rPr>
          <w:rFonts w:ascii="Arial" w:hAnsi="Arial" w:cs="Arial"/>
        </w:rPr>
        <w:t>de</w:t>
      </w:r>
      <w:r w:rsidR="00C9003E">
        <w:rPr>
          <w:rFonts w:ascii="Arial" w:hAnsi="Arial" w:cs="Arial"/>
        </w:rPr>
        <w:t xml:space="preserve"> ellos de acuerdo con el articulo 25 </w:t>
      </w:r>
      <w:r w:rsidR="00275707">
        <w:rPr>
          <w:rFonts w:ascii="Arial" w:hAnsi="Arial" w:cs="Arial"/>
        </w:rPr>
        <w:t>la normat</w:t>
      </w:r>
      <w:r>
        <w:rPr>
          <w:rFonts w:ascii="Arial" w:hAnsi="Arial" w:cs="Arial"/>
        </w:rPr>
        <w:t>iva aplicab</w:t>
      </w:r>
      <w:r w:rsidR="007E66AD">
        <w:rPr>
          <w:rFonts w:ascii="Arial" w:hAnsi="Arial" w:cs="Arial"/>
        </w:rPr>
        <w:t>le y poder cumplir con</w:t>
      </w:r>
      <w:r w:rsidR="00C9003E">
        <w:rPr>
          <w:rFonts w:ascii="Arial" w:hAnsi="Arial" w:cs="Arial"/>
        </w:rPr>
        <w:t xml:space="preserve"> el derecho a la información establecido en el articulo 6 de la Constitución Política de los Estados Unidos Mexicanos.</w:t>
      </w:r>
    </w:p>
    <w:p w:rsidR="004E32CD" w:rsidRPr="0008544E" w:rsidRDefault="004E32CD" w:rsidP="004E32CD">
      <w:pPr>
        <w:spacing w:after="30" w:line="360" w:lineRule="auto"/>
        <w:jc w:val="both"/>
        <w:rPr>
          <w:rFonts w:ascii="Arial" w:hAnsi="Arial" w:cs="Arial"/>
        </w:rPr>
      </w:pPr>
    </w:p>
    <w:p w:rsidR="004E32CD" w:rsidRPr="0008544E" w:rsidRDefault="004E32CD" w:rsidP="004E32CD">
      <w:pPr>
        <w:spacing w:after="30" w:line="360" w:lineRule="auto"/>
        <w:ind w:firstLine="708"/>
        <w:jc w:val="both"/>
        <w:rPr>
          <w:rFonts w:ascii="Arial" w:hAnsi="Arial" w:cs="Arial"/>
        </w:rPr>
      </w:pPr>
      <w:r w:rsidRPr="0008544E">
        <w:rPr>
          <w:rFonts w:ascii="Arial" w:hAnsi="Arial" w:cs="Arial"/>
        </w:rPr>
        <w:lastRenderedPageBreak/>
        <w:t>En base a lo antes expuesto, someto a consideración de esta asamblea, la presente INICIATIVA DE ACUERDO ADMINISTRATIVO DE APROBACIÓN DIRECTA, para lo cual propongo los siguientes puntos de acuerdo que a continuación se describen:</w:t>
      </w:r>
    </w:p>
    <w:p w:rsidR="004E32CD" w:rsidRPr="0008544E" w:rsidRDefault="004E32CD" w:rsidP="004E32CD">
      <w:pPr>
        <w:spacing w:after="30" w:line="360" w:lineRule="auto"/>
        <w:jc w:val="center"/>
        <w:rPr>
          <w:rFonts w:ascii="Arial" w:eastAsia="Arial Unicode MS" w:hAnsi="Arial" w:cs="Arial"/>
          <w:b/>
        </w:rPr>
      </w:pPr>
    </w:p>
    <w:p w:rsidR="004E32CD" w:rsidRPr="0008544E" w:rsidRDefault="004E32CD" w:rsidP="004E32CD">
      <w:pPr>
        <w:spacing w:after="30" w:line="360" w:lineRule="auto"/>
        <w:jc w:val="center"/>
        <w:rPr>
          <w:rFonts w:ascii="Arial" w:eastAsia="Arial Unicode MS" w:hAnsi="Arial" w:cs="Arial"/>
          <w:b/>
        </w:rPr>
      </w:pPr>
      <w:r w:rsidRPr="0008544E">
        <w:rPr>
          <w:rFonts w:ascii="Arial" w:eastAsia="Arial Unicode MS" w:hAnsi="Arial" w:cs="Arial"/>
          <w:b/>
        </w:rPr>
        <w:t>A C U E R D O</w:t>
      </w:r>
    </w:p>
    <w:p w:rsidR="004E32CD" w:rsidRPr="0008544E" w:rsidRDefault="004E32CD" w:rsidP="004E32CD">
      <w:pPr>
        <w:spacing w:after="30" w:line="360" w:lineRule="auto"/>
        <w:ind w:right="584"/>
        <w:jc w:val="both"/>
        <w:rPr>
          <w:rFonts w:ascii="Arial" w:hAnsi="Arial" w:cs="Arial"/>
          <w:b/>
          <w:i/>
        </w:rPr>
      </w:pPr>
    </w:p>
    <w:p w:rsidR="004E32CD" w:rsidRPr="0008544E" w:rsidRDefault="004E32CD" w:rsidP="004E32CD">
      <w:pPr>
        <w:spacing w:after="30" w:line="360" w:lineRule="auto"/>
        <w:ind w:firstLine="708"/>
        <w:jc w:val="both"/>
        <w:rPr>
          <w:rFonts w:ascii="Arial" w:eastAsia="Arial Unicode MS" w:hAnsi="Arial" w:cs="Arial"/>
        </w:rPr>
      </w:pPr>
      <w:r w:rsidRPr="0008544E">
        <w:rPr>
          <w:rFonts w:ascii="Arial" w:hAnsi="Arial" w:cs="Arial"/>
          <w:b/>
        </w:rPr>
        <w:t xml:space="preserve">PRIMERO.- </w:t>
      </w:r>
      <w:r w:rsidR="00201437">
        <w:rPr>
          <w:rFonts w:ascii="Arial" w:eastAsia="Arial Unicode MS" w:hAnsi="Arial" w:cs="Arial"/>
        </w:rPr>
        <w:t>Se autoriza al Sindico Municipal</w:t>
      </w:r>
      <w:r w:rsidR="00D03A90">
        <w:rPr>
          <w:rFonts w:ascii="Arial" w:eastAsia="Arial Unicode MS" w:hAnsi="Arial" w:cs="Arial"/>
        </w:rPr>
        <w:t xml:space="preserve"> </w:t>
      </w:r>
      <w:r w:rsidR="00B85F6B">
        <w:rPr>
          <w:rFonts w:ascii="Arial" w:eastAsia="Arial Unicode MS" w:hAnsi="Arial" w:cs="Arial"/>
        </w:rPr>
        <w:t xml:space="preserve">a </w:t>
      </w:r>
      <w:r w:rsidR="00D03A90">
        <w:rPr>
          <w:rFonts w:ascii="Arial" w:eastAsia="Arial Unicode MS" w:hAnsi="Arial" w:cs="Arial"/>
        </w:rPr>
        <w:t>firma</w:t>
      </w:r>
      <w:r w:rsidR="00201437">
        <w:rPr>
          <w:rFonts w:ascii="Arial" w:eastAsia="Arial Unicode MS" w:hAnsi="Arial" w:cs="Arial"/>
        </w:rPr>
        <w:t xml:space="preserve">r </w:t>
      </w:r>
      <w:r w:rsidR="000B7EF5">
        <w:rPr>
          <w:rFonts w:ascii="Arial" w:eastAsia="Arial Unicode MS" w:hAnsi="Arial" w:cs="Arial"/>
        </w:rPr>
        <w:t>el Convenio de A</w:t>
      </w:r>
      <w:r w:rsidR="000B7EF5">
        <w:rPr>
          <w:rFonts w:ascii="Arial" w:eastAsia="Arial Unicode MS" w:hAnsi="Arial" w:cs="Arial"/>
        </w:rPr>
        <w:t xml:space="preserve">dhesión para concentrar una sola Unidad y Comité </w:t>
      </w:r>
      <w:r w:rsidR="000B7EF5">
        <w:rPr>
          <w:rFonts w:ascii="Arial" w:hAnsi="Arial" w:cs="Arial"/>
        </w:rPr>
        <w:t xml:space="preserve">de Transparencia </w:t>
      </w:r>
      <w:r w:rsidR="000B7EF5">
        <w:rPr>
          <w:rFonts w:ascii="Arial" w:eastAsia="Arial Unicode MS" w:hAnsi="Arial" w:cs="Arial"/>
        </w:rPr>
        <w:t>entre el Municipio de San Pedro Tlaquepaque con el Instituto Municipal de la Juventud en Tlaquepaque</w:t>
      </w:r>
      <w:r w:rsidR="00D03A90">
        <w:rPr>
          <w:rFonts w:ascii="Arial" w:eastAsia="Arial Unicode MS" w:hAnsi="Arial" w:cs="Arial"/>
        </w:rPr>
        <w:t>.</w:t>
      </w:r>
    </w:p>
    <w:p w:rsidR="004E32CD" w:rsidRPr="0008544E" w:rsidRDefault="004E32CD" w:rsidP="004E32CD">
      <w:pPr>
        <w:spacing w:after="30" w:line="360" w:lineRule="auto"/>
        <w:ind w:firstLine="708"/>
        <w:jc w:val="both"/>
        <w:rPr>
          <w:rFonts w:ascii="Arial" w:eastAsia="Arial Unicode MS" w:hAnsi="Arial" w:cs="Arial"/>
        </w:rPr>
      </w:pPr>
    </w:p>
    <w:p w:rsidR="004E32CD" w:rsidRPr="0008544E" w:rsidRDefault="004E32CD" w:rsidP="004E32CD">
      <w:pPr>
        <w:spacing w:after="30" w:line="360" w:lineRule="auto"/>
        <w:ind w:firstLine="708"/>
        <w:jc w:val="both"/>
        <w:rPr>
          <w:rFonts w:ascii="Arial" w:eastAsia="Arial Unicode MS" w:hAnsi="Arial" w:cs="Arial"/>
        </w:rPr>
      </w:pPr>
      <w:r w:rsidRPr="0008544E">
        <w:rPr>
          <w:rFonts w:ascii="Arial" w:eastAsia="Arial Unicode MS" w:hAnsi="Arial" w:cs="Arial"/>
          <w:b/>
        </w:rPr>
        <w:t xml:space="preserve"> SEGUNDO.- </w:t>
      </w:r>
      <w:r w:rsidRPr="0008544E">
        <w:rPr>
          <w:rFonts w:ascii="Arial" w:eastAsia="Arial Unicode MS" w:hAnsi="Arial" w:cs="Arial"/>
        </w:rPr>
        <w:t xml:space="preserve"> Se </w:t>
      </w:r>
      <w:r w:rsidR="00B85F6B">
        <w:rPr>
          <w:rFonts w:ascii="Arial" w:eastAsia="Arial Unicode MS" w:hAnsi="Arial" w:cs="Arial"/>
        </w:rPr>
        <w:t>instruye a la Unidad de Transparencia a realizar las acciones</w:t>
      </w:r>
      <w:r w:rsidR="000B7EF5">
        <w:rPr>
          <w:rFonts w:ascii="Arial" w:eastAsia="Arial Unicode MS" w:hAnsi="Arial" w:cs="Arial"/>
        </w:rPr>
        <w:t xml:space="preserve"> necesarias</w:t>
      </w:r>
      <w:r w:rsidR="00B85F6B">
        <w:rPr>
          <w:rFonts w:ascii="Arial" w:eastAsia="Arial Unicode MS" w:hAnsi="Arial" w:cs="Arial"/>
        </w:rPr>
        <w:t xml:space="preserve"> para </w:t>
      </w:r>
      <w:r w:rsidR="000B7EF5">
        <w:rPr>
          <w:rFonts w:ascii="Arial" w:eastAsia="Arial Unicode MS" w:hAnsi="Arial" w:cs="Arial"/>
        </w:rPr>
        <w:t>dar conocimiento de la autorización y firma del convenio de adhesión al Instituto de Transparencia, información pública y  protección de datos personales del estado de Jalisco (ITEI)</w:t>
      </w:r>
      <w:r>
        <w:rPr>
          <w:rFonts w:ascii="Arial" w:eastAsia="Arial Unicode MS" w:hAnsi="Arial" w:cs="Arial"/>
        </w:rPr>
        <w:t>.</w:t>
      </w:r>
    </w:p>
    <w:p w:rsidR="004E32CD" w:rsidRPr="0008544E" w:rsidRDefault="004E32CD" w:rsidP="004E32CD">
      <w:pPr>
        <w:spacing w:after="30" w:line="360" w:lineRule="auto"/>
        <w:jc w:val="both"/>
        <w:rPr>
          <w:rFonts w:ascii="Arial" w:eastAsia="Arial Unicode MS" w:hAnsi="Arial" w:cs="Arial"/>
        </w:rPr>
      </w:pPr>
    </w:p>
    <w:p w:rsidR="004E32CD" w:rsidRPr="0008544E" w:rsidRDefault="004E32CD" w:rsidP="004E32CD">
      <w:pPr>
        <w:spacing w:after="30" w:line="360" w:lineRule="auto"/>
        <w:ind w:firstLine="708"/>
        <w:jc w:val="both"/>
        <w:rPr>
          <w:rFonts w:ascii="Arial" w:eastAsia="Arial Unicode MS" w:hAnsi="Arial" w:cs="Arial"/>
        </w:rPr>
      </w:pPr>
      <w:r>
        <w:rPr>
          <w:rFonts w:ascii="Arial" w:eastAsia="Arial Unicode MS" w:hAnsi="Arial" w:cs="Arial"/>
          <w:b/>
        </w:rPr>
        <w:t>TERCERO</w:t>
      </w:r>
      <w:r w:rsidRPr="0008544E">
        <w:rPr>
          <w:rFonts w:ascii="Arial" w:eastAsia="Arial Unicode MS" w:hAnsi="Arial" w:cs="Arial"/>
          <w:b/>
        </w:rPr>
        <w:t xml:space="preserve">.- </w:t>
      </w:r>
      <w:r w:rsidRPr="0008544E">
        <w:rPr>
          <w:rFonts w:ascii="Arial" w:eastAsia="Arial Unicode MS" w:hAnsi="Arial" w:cs="Arial"/>
        </w:rPr>
        <w:t>notifíquese a las dependencias involucradas en aplicación del presente acuerdo.</w:t>
      </w:r>
    </w:p>
    <w:p w:rsidR="004E32CD" w:rsidRPr="0008544E" w:rsidRDefault="004E32CD" w:rsidP="004E32CD">
      <w:pPr>
        <w:spacing w:after="30" w:line="360" w:lineRule="auto"/>
        <w:ind w:firstLine="708"/>
        <w:jc w:val="both"/>
        <w:rPr>
          <w:rFonts w:ascii="Arial" w:eastAsia="Arial Unicode MS" w:hAnsi="Arial" w:cs="Arial"/>
        </w:rPr>
      </w:pPr>
    </w:p>
    <w:p w:rsidR="004E32CD" w:rsidRPr="0008544E" w:rsidRDefault="004E32CD" w:rsidP="004E32CD">
      <w:pPr>
        <w:spacing w:after="30" w:line="360" w:lineRule="auto"/>
        <w:jc w:val="both"/>
        <w:rPr>
          <w:rFonts w:ascii="Arial" w:eastAsia="Arial Unicode MS" w:hAnsi="Arial" w:cs="Arial"/>
          <w:b/>
        </w:rPr>
      </w:pPr>
    </w:p>
    <w:p w:rsidR="004E32CD" w:rsidRPr="0008544E" w:rsidRDefault="004E32CD" w:rsidP="004E32CD">
      <w:pPr>
        <w:spacing w:after="30" w:line="360" w:lineRule="auto"/>
        <w:jc w:val="center"/>
        <w:rPr>
          <w:rFonts w:ascii="Arial" w:hAnsi="Arial" w:cs="Arial"/>
          <w:b/>
        </w:rPr>
      </w:pPr>
      <w:r w:rsidRPr="0008544E">
        <w:rPr>
          <w:rFonts w:ascii="Arial" w:hAnsi="Arial" w:cs="Arial"/>
          <w:b/>
        </w:rPr>
        <w:t>A T E N T A M E N T E</w:t>
      </w:r>
    </w:p>
    <w:p w:rsidR="004E32CD" w:rsidRPr="0008544E" w:rsidRDefault="004E32CD" w:rsidP="004E32CD">
      <w:pPr>
        <w:spacing w:after="30" w:line="360" w:lineRule="auto"/>
        <w:jc w:val="center"/>
        <w:rPr>
          <w:rFonts w:ascii="Arial" w:hAnsi="Arial" w:cs="Arial"/>
          <w:i/>
        </w:rPr>
      </w:pPr>
      <w:r w:rsidRPr="0008544E">
        <w:rPr>
          <w:rFonts w:ascii="Arial" w:hAnsi="Arial" w:cs="Arial"/>
          <w:i/>
        </w:rPr>
        <w:t>“PRIMA OPERA FIGLINAE HOMO”</w:t>
      </w:r>
    </w:p>
    <w:p w:rsidR="004E32CD" w:rsidRPr="0008544E" w:rsidRDefault="004E32CD" w:rsidP="004E32CD">
      <w:pPr>
        <w:spacing w:after="30" w:line="360" w:lineRule="auto"/>
        <w:jc w:val="center"/>
        <w:rPr>
          <w:rFonts w:ascii="Arial" w:hAnsi="Arial" w:cs="Arial"/>
        </w:rPr>
      </w:pPr>
      <w:r w:rsidRPr="0008544E">
        <w:rPr>
          <w:rFonts w:ascii="Arial" w:hAnsi="Arial" w:cs="Arial"/>
        </w:rPr>
        <w:t>SALON DE SESIONES DEL H. AYUNTAMIENTO</w:t>
      </w:r>
    </w:p>
    <w:p w:rsidR="004E32CD" w:rsidRPr="0008544E" w:rsidRDefault="004E32CD" w:rsidP="004E32CD">
      <w:pPr>
        <w:spacing w:after="30" w:line="360" w:lineRule="auto"/>
        <w:jc w:val="center"/>
        <w:rPr>
          <w:rFonts w:ascii="Arial" w:hAnsi="Arial" w:cs="Arial"/>
          <w:b/>
        </w:rPr>
      </w:pPr>
    </w:p>
    <w:p w:rsidR="004E32CD" w:rsidRPr="0008544E" w:rsidRDefault="004E32CD" w:rsidP="004E32CD">
      <w:pPr>
        <w:spacing w:after="30" w:line="360" w:lineRule="auto"/>
        <w:jc w:val="center"/>
        <w:rPr>
          <w:rFonts w:ascii="Arial" w:hAnsi="Arial" w:cs="Arial"/>
          <w:b/>
        </w:rPr>
      </w:pPr>
    </w:p>
    <w:p w:rsidR="004E32CD" w:rsidRPr="0008544E" w:rsidRDefault="004E32CD" w:rsidP="004E32CD">
      <w:pPr>
        <w:spacing w:after="30" w:line="360" w:lineRule="auto"/>
        <w:jc w:val="center"/>
        <w:rPr>
          <w:rFonts w:ascii="Arial" w:hAnsi="Arial" w:cs="Arial"/>
          <w:b/>
        </w:rPr>
      </w:pPr>
    </w:p>
    <w:p w:rsidR="004E32CD" w:rsidRPr="0008544E" w:rsidRDefault="004E32CD" w:rsidP="004E32CD">
      <w:pPr>
        <w:spacing w:after="30" w:line="360" w:lineRule="auto"/>
        <w:jc w:val="center"/>
        <w:rPr>
          <w:rFonts w:ascii="Arial" w:hAnsi="Arial" w:cs="Arial"/>
          <w:b/>
        </w:rPr>
      </w:pPr>
    </w:p>
    <w:p w:rsidR="004E32CD" w:rsidRPr="0008544E" w:rsidRDefault="004E32CD" w:rsidP="004E32CD">
      <w:pPr>
        <w:spacing w:after="30" w:line="360" w:lineRule="auto"/>
        <w:jc w:val="center"/>
        <w:rPr>
          <w:rFonts w:ascii="Arial" w:hAnsi="Arial" w:cs="Arial"/>
          <w:b/>
        </w:rPr>
      </w:pPr>
      <w:r w:rsidRPr="0008544E">
        <w:rPr>
          <w:rFonts w:ascii="Arial" w:hAnsi="Arial" w:cs="Arial"/>
          <w:b/>
        </w:rPr>
        <w:t>Lic. Juan David García Camarena</w:t>
      </w:r>
    </w:p>
    <w:p w:rsidR="004E32CD" w:rsidRPr="0008544E" w:rsidRDefault="004E32CD" w:rsidP="004E32CD">
      <w:pPr>
        <w:spacing w:after="30" w:line="360" w:lineRule="auto"/>
        <w:jc w:val="center"/>
        <w:rPr>
          <w:rFonts w:ascii="Arial" w:hAnsi="Arial" w:cs="Arial"/>
          <w:b/>
        </w:rPr>
      </w:pPr>
      <w:r w:rsidRPr="0008544E">
        <w:rPr>
          <w:rFonts w:ascii="Arial" w:hAnsi="Arial" w:cs="Arial"/>
          <w:b/>
        </w:rPr>
        <w:t>Síndico Municipal de San Pedro Tlaquepaque.</w:t>
      </w:r>
    </w:p>
    <w:p w:rsidR="004E32CD" w:rsidRDefault="004E32CD" w:rsidP="004E32CD"/>
    <w:p w:rsidR="00A06071" w:rsidRDefault="00D62F4D"/>
    <w:sectPr w:rsidR="00A06071" w:rsidSect="00467CED">
      <w:headerReference w:type="default" r:id="rId8"/>
      <w:footerReference w:type="default" r:id="rId9"/>
      <w:pgSz w:w="12242" w:h="19295" w:code="150"/>
      <w:pgMar w:top="1759" w:right="1701" w:bottom="1560" w:left="1701" w:header="708" w:footer="11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F4D" w:rsidRDefault="00D62F4D">
      <w:pPr>
        <w:spacing w:after="0" w:line="240" w:lineRule="auto"/>
      </w:pPr>
      <w:r>
        <w:separator/>
      </w:r>
    </w:p>
  </w:endnote>
  <w:endnote w:type="continuationSeparator" w:id="0">
    <w:p w:rsidR="00D62F4D" w:rsidRDefault="00D62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haroni">
    <w:altName w:val="Tahoma"/>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A12" w:rsidRPr="00E378DC" w:rsidRDefault="00D62F4D" w:rsidP="00D04A12">
    <w:pPr>
      <w:widowControl w:val="0"/>
      <w:pBdr>
        <w:bottom w:val="single" w:sz="12" w:space="1" w:color="auto"/>
      </w:pBdr>
      <w:tabs>
        <w:tab w:val="center" w:pos="4252"/>
        <w:tab w:val="right" w:pos="8504"/>
      </w:tabs>
      <w:suppressAutoHyphens/>
      <w:spacing w:after="0" w:line="240" w:lineRule="auto"/>
      <w:rPr>
        <w:rFonts w:ascii="Times New Roman" w:eastAsia="Times New Roman" w:hAnsi="Times New Roman" w:cs="Times New Roman"/>
        <w:sz w:val="16"/>
        <w:szCs w:val="16"/>
        <w:lang w:eastAsia="es-ES"/>
      </w:rPr>
    </w:pPr>
  </w:p>
  <w:p w:rsidR="00D04A12" w:rsidRPr="00D04A12" w:rsidRDefault="00EC7183" w:rsidP="00D04A12">
    <w:pPr>
      <w:widowControl w:val="0"/>
      <w:tabs>
        <w:tab w:val="center" w:pos="4252"/>
        <w:tab w:val="right" w:pos="8789"/>
      </w:tabs>
      <w:suppressAutoHyphens/>
      <w:spacing w:after="0" w:line="240" w:lineRule="auto"/>
      <w:rPr>
        <w:rFonts w:ascii="Century Gothic" w:eastAsia="Times New Roman" w:hAnsi="Century Gothic" w:cs="Times New Roman"/>
        <w:sz w:val="16"/>
        <w:szCs w:val="16"/>
        <w:lang w:eastAsia="es-ES"/>
      </w:rPr>
    </w:pPr>
    <w:r w:rsidRPr="00D04A12">
      <w:rPr>
        <w:rFonts w:ascii="Calibri" w:eastAsia="Times New Roman" w:hAnsi="Calibri" w:cs="Times New Roman"/>
        <w:b/>
        <w:sz w:val="16"/>
        <w:szCs w:val="16"/>
        <w:lang w:eastAsia="es-ES"/>
      </w:rPr>
      <w:tab/>
    </w:r>
    <w:r w:rsidRPr="00D04A12">
      <w:rPr>
        <w:rFonts w:ascii="Calibri" w:eastAsia="Times New Roman" w:hAnsi="Calibri" w:cs="Times New Roman"/>
        <w:b/>
        <w:sz w:val="16"/>
        <w:szCs w:val="16"/>
        <w:lang w:eastAsia="es-ES"/>
      </w:rPr>
      <w:tab/>
      <w:t xml:space="preserve">                                                          </w:t>
    </w:r>
    <w:r w:rsidRPr="00D04A12">
      <w:rPr>
        <w:rFonts w:ascii="Century Gothic" w:eastAsia="Times New Roman" w:hAnsi="Century Gothic" w:cs="Times New Roman"/>
        <w:sz w:val="16"/>
        <w:szCs w:val="16"/>
        <w:lang w:val="es-ES" w:eastAsia="es-ES"/>
      </w:rPr>
      <w:t xml:space="preserve">Página </w:t>
    </w:r>
    <w:r w:rsidRPr="00D04A12">
      <w:rPr>
        <w:rFonts w:ascii="Century Gothic" w:eastAsia="Times New Roman" w:hAnsi="Century Gothic" w:cs="Times New Roman"/>
        <w:b/>
        <w:bCs/>
        <w:sz w:val="16"/>
        <w:szCs w:val="16"/>
        <w:lang w:eastAsia="es-ES"/>
      </w:rPr>
      <w:fldChar w:fldCharType="begin"/>
    </w:r>
    <w:r w:rsidRPr="00D04A12">
      <w:rPr>
        <w:rFonts w:ascii="Century Gothic" w:eastAsia="Times New Roman" w:hAnsi="Century Gothic" w:cs="Times New Roman"/>
        <w:b/>
        <w:bCs/>
        <w:sz w:val="16"/>
        <w:szCs w:val="16"/>
        <w:lang w:eastAsia="es-ES"/>
      </w:rPr>
      <w:instrText>PAGE</w:instrText>
    </w:r>
    <w:r w:rsidRPr="00D04A12">
      <w:rPr>
        <w:rFonts w:ascii="Century Gothic" w:eastAsia="Times New Roman" w:hAnsi="Century Gothic" w:cs="Times New Roman"/>
        <w:b/>
        <w:bCs/>
        <w:sz w:val="16"/>
        <w:szCs w:val="16"/>
        <w:lang w:eastAsia="es-ES"/>
      </w:rPr>
      <w:fldChar w:fldCharType="separate"/>
    </w:r>
    <w:r w:rsidR="001828AD">
      <w:rPr>
        <w:rFonts w:ascii="Century Gothic" w:eastAsia="Times New Roman" w:hAnsi="Century Gothic" w:cs="Times New Roman"/>
        <w:b/>
        <w:bCs/>
        <w:noProof/>
        <w:sz w:val="16"/>
        <w:szCs w:val="16"/>
        <w:lang w:eastAsia="es-ES"/>
      </w:rPr>
      <w:t>1</w:t>
    </w:r>
    <w:r w:rsidRPr="00D04A12">
      <w:rPr>
        <w:rFonts w:ascii="Century Gothic" w:eastAsia="Times New Roman" w:hAnsi="Century Gothic" w:cs="Times New Roman"/>
        <w:b/>
        <w:bCs/>
        <w:sz w:val="16"/>
        <w:szCs w:val="16"/>
        <w:lang w:eastAsia="es-ES"/>
      </w:rPr>
      <w:fldChar w:fldCharType="end"/>
    </w:r>
    <w:r w:rsidRPr="00D04A12">
      <w:rPr>
        <w:rFonts w:ascii="Century Gothic" w:eastAsia="Times New Roman" w:hAnsi="Century Gothic" w:cs="Times New Roman"/>
        <w:sz w:val="16"/>
        <w:szCs w:val="16"/>
        <w:lang w:val="es-ES" w:eastAsia="es-ES"/>
      </w:rPr>
      <w:t xml:space="preserve"> de </w:t>
    </w:r>
    <w:r w:rsidRPr="00D04A12">
      <w:rPr>
        <w:rFonts w:ascii="Century Gothic" w:eastAsia="Times New Roman" w:hAnsi="Century Gothic" w:cs="Times New Roman"/>
        <w:b/>
        <w:bCs/>
        <w:sz w:val="16"/>
        <w:szCs w:val="16"/>
        <w:lang w:eastAsia="es-ES"/>
      </w:rPr>
      <w:fldChar w:fldCharType="begin"/>
    </w:r>
    <w:r w:rsidRPr="00D04A12">
      <w:rPr>
        <w:rFonts w:ascii="Century Gothic" w:eastAsia="Times New Roman" w:hAnsi="Century Gothic" w:cs="Times New Roman"/>
        <w:b/>
        <w:bCs/>
        <w:sz w:val="16"/>
        <w:szCs w:val="16"/>
        <w:lang w:eastAsia="es-ES"/>
      </w:rPr>
      <w:instrText>NUMPAGES</w:instrText>
    </w:r>
    <w:r w:rsidRPr="00D04A12">
      <w:rPr>
        <w:rFonts w:ascii="Century Gothic" w:eastAsia="Times New Roman" w:hAnsi="Century Gothic" w:cs="Times New Roman"/>
        <w:b/>
        <w:bCs/>
        <w:sz w:val="16"/>
        <w:szCs w:val="16"/>
        <w:lang w:eastAsia="es-ES"/>
      </w:rPr>
      <w:fldChar w:fldCharType="separate"/>
    </w:r>
    <w:r w:rsidR="001828AD">
      <w:rPr>
        <w:rFonts w:ascii="Century Gothic" w:eastAsia="Times New Roman" w:hAnsi="Century Gothic" w:cs="Times New Roman"/>
        <w:b/>
        <w:bCs/>
        <w:noProof/>
        <w:sz w:val="16"/>
        <w:szCs w:val="16"/>
        <w:lang w:eastAsia="es-ES"/>
      </w:rPr>
      <w:t>3</w:t>
    </w:r>
    <w:r w:rsidRPr="00D04A12">
      <w:rPr>
        <w:rFonts w:ascii="Century Gothic" w:eastAsia="Times New Roman" w:hAnsi="Century Gothic" w:cs="Times New Roman"/>
        <w:b/>
        <w:bCs/>
        <w:sz w:val="16"/>
        <w:szCs w:val="16"/>
        <w:lang w:eastAsia="es-ES"/>
      </w:rPr>
      <w:fldChar w:fldCharType="end"/>
    </w:r>
  </w:p>
  <w:p w:rsidR="00D04A12" w:rsidRDefault="00D62F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F4D" w:rsidRDefault="00D62F4D">
      <w:pPr>
        <w:spacing w:after="0" w:line="240" w:lineRule="auto"/>
      </w:pPr>
      <w:r>
        <w:separator/>
      </w:r>
    </w:p>
  </w:footnote>
  <w:footnote w:type="continuationSeparator" w:id="0">
    <w:p w:rsidR="00D62F4D" w:rsidRDefault="00D62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8DC" w:rsidRDefault="00D62F4D" w:rsidP="00B461BB">
    <w:pPr>
      <w:pStyle w:val="Encabezado"/>
    </w:pPr>
  </w:p>
  <w:p w:rsidR="00E378DC" w:rsidRDefault="00D62F4D" w:rsidP="00B461BB">
    <w:pPr>
      <w:pStyle w:val="Encabezado"/>
    </w:pPr>
  </w:p>
  <w:p w:rsidR="00B461BB" w:rsidRPr="00B461BB" w:rsidRDefault="00EC7183" w:rsidP="00BD0584">
    <w:pPr>
      <w:pStyle w:val="Encabezado"/>
      <w:rPr>
        <w:rFonts w:ascii="Aharoni" w:hAnsi="Aharoni" w:cs="Aharoni"/>
        <w:b/>
        <w:sz w:val="20"/>
        <w:szCs w:val="20"/>
      </w:rPr>
    </w:pPr>
    <w:r>
      <w:rPr>
        <w:b/>
      </w:rPr>
      <w:t xml:space="preserve">  </w:t>
    </w:r>
    <w:r w:rsidRPr="00B461BB">
      <w:rPr>
        <w:b/>
      </w:rPr>
      <w:t xml:space="preserve"> </w:t>
    </w:r>
  </w:p>
  <w:p w:rsidR="00B461BB" w:rsidRDefault="00D62F4D" w:rsidP="0010796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CD"/>
    <w:rsid w:val="000B7EF5"/>
    <w:rsid w:val="001828AD"/>
    <w:rsid w:val="001A6C84"/>
    <w:rsid w:val="00201437"/>
    <w:rsid w:val="00203FD5"/>
    <w:rsid w:val="00275707"/>
    <w:rsid w:val="0029471A"/>
    <w:rsid w:val="002D77C3"/>
    <w:rsid w:val="003621AF"/>
    <w:rsid w:val="00446499"/>
    <w:rsid w:val="0045757A"/>
    <w:rsid w:val="004C71E4"/>
    <w:rsid w:val="004E0CA2"/>
    <w:rsid w:val="004E32CD"/>
    <w:rsid w:val="00541C7D"/>
    <w:rsid w:val="005C2FBB"/>
    <w:rsid w:val="005C42B4"/>
    <w:rsid w:val="005C7540"/>
    <w:rsid w:val="007E66AD"/>
    <w:rsid w:val="00A430E3"/>
    <w:rsid w:val="00B504E6"/>
    <w:rsid w:val="00B627FC"/>
    <w:rsid w:val="00B85F6B"/>
    <w:rsid w:val="00C0774C"/>
    <w:rsid w:val="00C425B5"/>
    <w:rsid w:val="00C52DCF"/>
    <w:rsid w:val="00C9003E"/>
    <w:rsid w:val="00D03A90"/>
    <w:rsid w:val="00D62F4D"/>
    <w:rsid w:val="00EC7183"/>
    <w:rsid w:val="00FA4C34"/>
    <w:rsid w:val="00FE7E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C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32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2CD"/>
  </w:style>
  <w:style w:type="paragraph" w:styleId="Piedepgina">
    <w:name w:val="footer"/>
    <w:basedOn w:val="Normal"/>
    <w:link w:val="PiedepginaCar"/>
    <w:uiPriority w:val="99"/>
    <w:unhideWhenUsed/>
    <w:rsid w:val="004E32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32CD"/>
  </w:style>
  <w:style w:type="paragraph" w:styleId="Textodeglobo">
    <w:name w:val="Balloon Text"/>
    <w:basedOn w:val="Normal"/>
    <w:link w:val="TextodegloboCar"/>
    <w:uiPriority w:val="99"/>
    <w:semiHidden/>
    <w:unhideWhenUsed/>
    <w:rsid w:val="001828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2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C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32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2CD"/>
  </w:style>
  <w:style w:type="paragraph" w:styleId="Piedepgina">
    <w:name w:val="footer"/>
    <w:basedOn w:val="Normal"/>
    <w:link w:val="PiedepginaCar"/>
    <w:uiPriority w:val="99"/>
    <w:unhideWhenUsed/>
    <w:rsid w:val="004E32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32CD"/>
  </w:style>
  <w:style w:type="paragraph" w:styleId="Textodeglobo">
    <w:name w:val="Balloon Text"/>
    <w:basedOn w:val="Normal"/>
    <w:link w:val="TextodegloboCar"/>
    <w:uiPriority w:val="99"/>
    <w:semiHidden/>
    <w:unhideWhenUsed/>
    <w:rsid w:val="001828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2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17B83-B7F8-4192-BA0E-3A963B925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3</Pages>
  <Words>913</Words>
  <Characters>5023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Mariscal Rios</dc:creator>
  <cp:keywords/>
  <dc:description/>
  <cp:lastModifiedBy>Laura Mariscal Rios</cp:lastModifiedBy>
  <cp:revision>4</cp:revision>
  <cp:lastPrinted>2016-07-08T18:43:00Z</cp:lastPrinted>
  <dcterms:created xsi:type="dcterms:W3CDTF">2016-07-06T18:29:00Z</dcterms:created>
  <dcterms:modified xsi:type="dcterms:W3CDTF">2016-07-08T19:02:00Z</dcterms:modified>
</cp:coreProperties>
</file>