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7B" w:rsidRPr="00F17C67" w:rsidRDefault="005B667B" w:rsidP="005B667B">
      <w:pPr>
        <w:pStyle w:val="CABEZA"/>
        <w:pBdr>
          <w:bottom w:val="single" w:sz="6" w:space="1" w:color="auto"/>
        </w:pBdr>
        <w:ind w:left="202" w:right="202"/>
        <w:rPr>
          <w:rFonts w:cs="Times New Roman"/>
        </w:rPr>
      </w:pPr>
      <w:bookmarkStart w:id="0" w:name="_GoBack"/>
      <w:bookmarkEnd w:id="0"/>
      <w:r w:rsidRPr="00F17C67">
        <w:rPr>
          <w:rFonts w:cs="Times New Roman"/>
        </w:rPr>
        <w:t xml:space="preserve">DECIMA </w:t>
      </w:r>
      <w:proofErr w:type="spellStart"/>
      <w:r w:rsidRPr="00F17C67">
        <w:rPr>
          <w:rFonts w:cs="Times New Roman"/>
        </w:rPr>
        <w:t>SECCION</w:t>
      </w:r>
      <w:proofErr w:type="spellEnd"/>
    </w:p>
    <w:p w:rsidR="005B667B" w:rsidRPr="008319F5" w:rsidRDefault="005B667B" w:rsidP="005B667B">
      <w:pPr>
        <w:pStyle w:val="CABEZA"/>
      </w:pPr>
      <w:r w:rsidRPr="008319F5">
        <w:t>INSTITUTO</w:t>
      </w:r>
      <w:r>
        <w:t xml:space="preserve"> </w:t>
      </w:r>
      <w:r w:rsidRPr="008319F5">
        <w:t>NACIONAL</w:t>
      </w:r>
      <w:r>
        <w:t xml:space="preserve"> </w:t>
      </w:r>
      <w:r w:rsidRPr="008319F5">
        <w:t>DE</w:t>
      </w:r>
      <w:r>
        <w:t xml:space="preserve"> </w:t>
      </w:r>
      <w:r w:rsidRPr="008319F5">
        <w:t>TRANSPARENCIA,</w:t>
      </w:r>
      <w:r>
        <w:t xml:space="preserve"> </w:t>
      </w:r>
      <w:r w:rsidRPr="008319F5">
        <w:t>ACCESO</w:t>
      </w:r>
      <w:r>
        <w:t xml:space="preserve"> </w:t>
      </w:r>
      <w:r w:rsidRPr="008319F5">
        <w:t>A</w:t>
      </w:r>
      <w:r>
        <w:t xml:space="preserve"> </w:t>
      </w:r>
      <w:smartTag w:uri="urn:schemas-microsoft-com:office:smarttags" w:element="PersonName">
        <w:smartTagPr>
          <w:attr w:name="ProductID" w:val="LA INFORMACION Y"/>
        </w:smartTagPr>
        <w:r w:rsidRPr="008319F5">
          <w:t>LA</w:t>
        </w:r>
        <w:r w:rsidR="00F17C67">
          <w:t xml:space="preserve"> </w:t>
        </w:r>
        <w:proofErr w:type="spellStart"/>
        <w:r w:rsidRPr="008319F5">
          <w:t>INFORMACION</w:t>
        </w:r>
        <w:proofErr w:type="spellEnd"/>
        <w:r>
          <w:t xml:space="preserve"> </w:t>
        </w:r>
        <w:r w:rsidRPr="008319F5">
          <w:t>Y</w:t>
        </w:r>
      </w:smartTag>
      <w:r>
        <w:t xml:space="preserve"> </w:t>
      </w:r>
      <w:proofErr w:type="spellStart"/>
      <w:r w:rsidRPr="008319F5">
        <w:t>PROTECCION</w:t>
      </w:r>
      <w:proofErr w:type="spellEnd"/>
      <w:r>
        <w:t xml:space="preserve"> </w:t>
      </w:r>
      <w:r w:rsidRPr="008319F5">
        <w:t>DE</w:t>
      </w:r>
      <w:r>
        <w:t xml:space="preserve"> </w:t>
      </w:r>
      <w:r w:rsidRPr="008319F5">
        <w:t>DATOS</w:t>
      </w:r>
      <w:r>
        <w:t xml:space="preserve"> </w:t>
      </w:r>
      <w:r w:rsidRPr="008319F5">
        <w:t>PERSONALES</w:t>
      </w:r>
    </w:p>
    <w:p w:rsidR="00883ED2" w:rsidRPr="00F17C67" w:rsidRDefault="00883ED2" w:rsidP="00F17C67">
      <w:pPr>
        <w:pStyle w:val="Titulo1"/>
        <w:rPr>
          <w:rFonts w:cs="Times New Roman"/>
        </w:rPr>
      </w:pPr>
      <w:r w:rsidRPr="00F17C67">
        <w:rPr>
          <w:rFonts w:cs="Times New Roman"/>
        </w:rPr>
        <w:t xml:space="preserve">ACUERDO del Consejo Nacional del Sistema Nacional de Transparencia, Acceso a </w:t>
      </w:r>
      <w:smartTag w:uri="urn:schemas-microsoft-com:office:smarttags" w:element="PersonName">
        <w:smartTagPr>
          <w:attr w:name="ProductID" w:val="la Información Pública"/>
        </w:smartTagPr>
        <w:r w:rsidRPr="00F17C67">
          <w:rPr>
            <w:rFonts w:cs="Times New Roman"/>
          </w:rPr>
          <w:t>la Información Pública</w:t>
        </w:r>
      </w:smartTag>
      <w:r w:rsidRPr="00F17C67">
        <w:rPr>
          <w:rFonts w:cs="Times New Roman"/>
        </w:rPr>
        <w:t xml:space="preserve"> y Protección de Datos Personales, por el que se aprueban los Lineamientos técnicos generales para la publicación, homologación y estandarización de la información de las obligaciones establecidas en el título quinto y en la fracción IV del artículo 31 de </w:t>
      </w:r>
      <w:smartTag w:uri="urn:schemas-microsoft-com:office:smarttags" w:element="PersonName">
        <w:smartTagPr>
          <w:attr w:name="ProductID" w:val="la Ley General"/>
        </w:smartTagPr>
        <w:r w:rsidRPr="00F17C67">
          <w:rPr>
            <w:rFonts w:cs="Times New Roman"/>
          </w:rPr>
          <w:t>la Ley General</w:t>
        </w:r>
      </w:smartTag>
      <w:r w:rsidRPr="00F17C67">
        <w:rPr>
          <w:rFonts w:cs="Times New Roman"/>
        </w:rPr>
        <w:t xml:space="preserve"> de Transparencia y Acceso a </w:t>
      </w:r>
      <w:smartTag w:uri="urn:schemas-microsoft-com:office:smarttags" w:element="PersonName">
        <w:smartTagPr>
          <w:attr w:name="ProductID" w:val="la Información Pública"/>
        </w:smartTagPr>
        <w:r w:rsidRPr="00F17C67">
          <w:rPr>
            <w:rFonts w:cs="Times New Roman"/>
          </w:rPr>
          <w:t>la Información Pública</w:t>
        </w:r>
      </w:smartTag>
      <w:r w:rsidRPr="00F17C67">
        <w:rPr>
          <w:rFonts w:cs="Times New Roman"/>
        </w:rPr>
        <w:t>, que deben</w:t>
      </w:r>
      <w:r w:rsidR="00F17C67" w:rsidRPr="00F17C67">
        <w:rPr>
          <w:rFonts w:cs="Times New Roman"/>
        </w:rPr>
        <w:t xml:space="preserve"> </w:t>
      </w:r>
      <w:r w:rsidRPr="00F17C67">
        <w:rPr>
          <w:rFonts w:cs="Times New Roman"/>
        </w:rPr>
        <w:t xml:space="preserve">de difundir los sujetos obligados en los portales de Internet y en </w:t>
      </w:r>
      <w:smartTag w:uri="urn:schemas-microsoft-com:office:smarttags" w:element="PersonName">
        <w:smartTagPr>
          <w:attr w:name="ProductID" w:val="la Plataforma Nacional"/>
        </w:smartTagPr>
        <w:r w:rsidRPr="00F17C67">
          <w:rPr>
            <w:rFonts w:cs="Times New Roman"/>
          </w:rPr>
          <w:t>la Plataforma Nacional</w:t>
        </w:r>
      </w:smartTag>
      <w:r w:rsidRPr="00F17C67">
        <w:rPr>
          <w:rFonts w:cs="Times New Roman"/>
        </w:rPr>
        <w:t xml:space="preserve"> de Transparencia. (Continúa de </w:t>
      </w:r>
      <w:smartTag w:uri="urn:schemas-microsoft-com:office:smarttags" w:element="PersonName">
        <w:smartTagPr>
          <w:attr w:name="ProductID" w:val="la Novena Secci￳n"/>
        </w:smartTagPr>
        <w:r w:rsidRPr="00F17C67">
          <w:rPr>
            <w:rFonts w:cs="Times New Roman"/>
          </w:rPr>
          <w:t>la Novena Sección</w:t>
        </w:r>
      </w:smartTag>
      <w:r w:rsidRPr="00F17C67">
        <w:rPr>
          <w:rFonts w:cs="Times New Roman"/>
        </w:rPr>
        <w:t>)</w:t>
      </w:r>
    </w:p>
    <w:p w:rsidR="007C0667" w:rsidRDefault="007C0667" w:rsidP="00447D62">
      <w:pPr>
        <w:spacing w:after="101" w:line="240" w:lineRule="exact"/>
        <w:jc w:val="center"/>
        <w:rPr>
          <w:rFonts w:ascii="Arial" w:hAnsi="Arial" w:cs="Arial"/>
          <w:b/>
          <w:smallCaps/>
          <w:sz w:val="18"/>
          <w:szCs w:val="18"/>
        </w:rPr>
      </w:pPr>
    </w:p>
    <w:p w:rsidR="004D5B7A" w:rsidRPr="008319F5" w:rsidRDefault="004D5B7A" w:rsidP="00447D62">
      <w:pPr>
        <w:spacing w:after="101" w:line="240" w:lineRule="exact"/>
        <w:jc w:val="center"/>
        <w:rPr>
          <w:rFonts w:ascii="Arial" w:hAnsi="Arial" w:cs="Arial"/>
          <w:b/>
          <w:smallCaps/>
          <w:sz w:val="18"/>
          <w:szCs w:val="18"/>
        </w:rPr>
      </w:pPr>
      <w:r w:rsidRPr="008319F5">
        <w:rPr>
          <w:rFonts w:ascii="Arial" w:hAnsi="Arial" w:cs="Arial"/>
          <w:b/>
          <w:smallCaps/>
          <w:sz w:val="18"/>
          <w:szCs w:val="18"/>
        </w:rPr>
        <w:t>Anexo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XIII</w:t>
      </w:r>
    </w:p>
    <w:p w:rsidR="00B120D5" w:rsidRPr="008319F5" w:rsidRDefault="004D5B7A" w:rsidP="00447D62">
      <w:pPr>
        <w:spacing w:after="101" w:line="240" w:lineRule="exact"/>
        <w:jc w:val="center"/>
        <w:rPr>
          <w:rFonts w:ascii="Arial" w:hAnsi="Arial" w:cs="Arial"/>
          <w:b/>
          <w:smallCaps/>
          <w:sz w:val="18"/>
          <w:szCs w:val="18"/>
        </w:rPr>
      </w:pPr>
      <w:r w:rsidRPr="008319F5">
        <w:rPr>
          <w:rFonts w:ascii="Arial" w:hAnsi="Arial" w:cs="Arial"/>
          <w:b/>
          <w:smallCaps/>
          <w:sz w:val="18"/>
          <w:szCs w:val="18"/>
        </w:rPr>
        <w:t>Información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adicional.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Todos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los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sujetos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obligados</w:t>
      </w:r>
    </w:p>
    <w:p w:rsidR="00B120D5" w:rsidRPr="00FE7973" w:rsidRDefault="004D5B7A" w:rsidP="00447D62">
      <w:pPr>
        <w:pStyle w:val="texto0"/>
        <w:spacing w:line="238" w:lineRule="exact"/>
        <w:ind w:firstLine="0"/>
        <w:rPr>
          <w:b/>
        </w:rPr>
      </w:pPr>
      <w:r w:rsidRPr="00FE7973">
        <w:rPr>
          <w:b/>
        </w:rPr>
        <w:t>Artículo</w:t>
      </w:r>
      <w:r w:rsidR="00FF06E9" w:rsidRPr="00FE7973">
        <w:rPr>
          <w:b/>
        </w:rPr>
        <w:t xml:space="preserve"> </w:t>
      </w:r>
      <w:r w:rsidRPr="00FE7973">
        <w:rPr>
          <w:b/>
        </w:rPr>
        <w:t>80.</w:t>
      </w:r>
      <w:r w:rsidR="00FF06E9" w:rsidRPr="00FE7973">
        <w:rPr>
          <w:b/>
        </w:rPr>
        <w:t xml:space="preserve"> </w:t>
      </w:r>
      <w:r w:rsidRPr="00FE7973">
        <w:rPr>
          <w:b/>
        </w:rPr>
        <w:t>Para</w:t>
      </w:r>
      <w:r w:rsidR="00FF06E9" w:rsidRPr="00FE7973">
        <w:rPr>
          <w:b/>
        </w:rPr>
        <w:t xml:space="preserve"> </w:t>
      </w:r>
      <w:r w:rsidRPr="00FE7973">
        <w:rPr>
          <w:b/>
        </w:rPr>
        <w:t>determinar</w:t>
      </w:r>
      <w:r w:rsidR="00FF06E9" w:rsidRPr="00FE7973">
        <w:rPr>
          <w:b/>
        </w:rPr>
        <w:t xml:space="preserve"> </w:t>
      </w:r>
      <w:r w:rsidRPr="00FE7973">
        <w:rPr>
          <w:b/>
        </w:rPr>
        <w:t>la</w:t>
      </w:r>
      <w:r w:rsidR="00FF06E9" w:rsidRPr="00FE7973">
        <w:rPr>
          <w:b/>
        </w:rPr>
        <w:t xml:space="preserve"> </w:t>
      </w:r>
      <w:r w:rsidRPr="00FE7973">
        <w:rPr>
          <w:b/>
        </w:rPr>
        <w:t>información</w:t>
      </w:r>
      <w:r w:rsidR="00FF06E9" w:rsidRPr="00FE7973">
        <w:rPr>
          <w:b/>
        </w:rPr>
        <w:t xml:space="preserve"> </w:t>
      </w:r>
      <w:r w:rsidRPr="00FE7973">
        <w:rPr>
          <w:b/>
        </w:rPr>
        <w:t>adicional</w:t>
      </w:r>
      <w:r w:rsidR="00FF06E9" w:rsidRPr="00FE7973">
        <w:rPr>
          <w:b/>
        </w:rPr>
        <w:t xml:space="preserve"> </w:t>
      </w:r>
      <w:r w:rsidRPr="00FE7973">
        <w:rPr>
          <w:b/>
        </w:rPr>
        <w:t>que</w:t>
      </w:r>
      <w:r w:rsidR="00FF06E9" w:rsidRPr="00FE7973">
        <w:rPr>
          <w:b/>
        </w:rPr>
        <w:t xml:space="preserve"> </w:t>
      </w:r>
      <w:r w:rsidRPr="00FE7973">
        <w:rPr>
          <w:b/>
        </w:rPr>
        <w:t>publicarán</w:t>
      </w:r>
      <w:r w:rsidR="00FF06E9" w:rsidRPr="00FE7973">
        <w:rPr>
          <w:b/>
        </w:rPr>
        <w:t xml:space="preserve"> </w:t>
      </w:r>
      <w:r w:rsidRPr="00FE7973">
        <w:rPr>
          <w:b/>
        </w:rPr>
        <w:t>todos</w:t>
      </w:r>
      <w:r w:rsidR="00FF06E9" w:rsidRPr="00FE7973">
        <w:rPr>
          <w:b/>
        </w:rPr>
        <w:t xml:space="preserve"> </w:t>
      </w:r>
      <w:r w:rsidRPr="00FE7973">
        <w:rPr>
          <w:b/>
        </w:rPr>
        <w:t>los</w:t>
      </w:r>
      <w:r w:rsidR="00FF06E9" w:rsidRPr="00FE7973">
        <w:rPr>
          <w:b/>
        </w:rPr>
        <w:t xml:space="preserve"> </w:t>
      </w:r>
      <w:r w:rsidRPr="00FE7973">
        <w:rPr>
          <w:b/>
        </w:rPr>
        <w:t>sujetos</w:t>
      </w:r>
      <w:r w:rsidR="00FF06E9" w:rsidRPr="00FE7973">
        <w:rPr>
          <w:b/>
        </w:rPr>
        <w:t xml:space="preserve"> </w:t>
      </w:r>
      <w:r w:rsidRPr="00FE7973">
        <w:rPr>
          <w:b/>
        </w:rPr>
        <w:t>obligados</w:t>
      </w:r>
      <w:r w:rsidR="00FF06E9" w:rsidRPr="00FE7973">
        <w:rPr>
          <w:b/>
        </w:rPr>
        <w:t xml:space="preserve"> </w:t>
      </w:r>
      <w:r w:rsidRPr="00FE7973">
        <w:rPr>
          <w:b/>
        </w:rPr>
        <w:t>de</w:t>
      </w:r>
      <w:r w:rsidR="00FF06E9" w:rsidRPr="00FE7973">
        <w:rPr>
          <w:b/>
        </w:rPr>
        <w:t xml:space="preserve"> </w:t>
      </w:r>
      <w:r w:rsidRPr="00FE7973">
        <w:rPr>
          <w:b/>
        </w:rPr>
        <w:t>manera</w:t>
      </w:r>
      <w:r w:rsidR="00FF06E9" w:rsidRPr="00FE7973">
        <w:rPr>
          <w:b/>
        </w:rPr>
        <w:t xml:space="preserve"> </w:t>
      </w:r>
      <w:r w:rsidRPr="00FE7973">
        <w:rPr>
          <w:b/>
        </w:rPr>
        <w:t>obligatoria,</w:t>
      </w:r>
      <w:r w:rsidR="00FF06E9" w:rsidRPr="00FE7973">
        <w:rPr>
          <w:b/>
        </w:rPr>
        <w:t xml:space="preserve"> </w:t>
      </w:r>
      <w:r w:rsidRPr="00FE7973">
        <w:rPr>
          <w:b/>
        </w:rPr>
        <w:t>los</w:t>
      </w:r>
      <w:r w:rsidR="00FF06E9" w:rsidRPr="00FE7973">
        <w:rPr>
          <w:b/>
        </w:rPr>
        <w:t xml:space="preserve"> </w:t>
      </w:r>
      <w:r w:rsidRPr="00FE7973">
        <w:rPr>
          <w:b/>
        </w:rPr>
        <w:t>Organismos</w:t>
      </w:r>
      <w:r w:rsidR="00FF06E9" w:rsidRPr="00FE7973">
        <w:rPr>
          <w:b/>
        </w:rPr>
        <w:t xml:space="preserve"> </w:t>
      </w:r>
      <w:r w:rsidRPr="00FE7973">
        <w:rPr>
          <w:b/>
        </w:rPr>
        <w:t>garantes</w:t>
      </w:r>
      <w:r w:rsidR="00FF06E9" w:rsidRPr="00FE7973">
        <w:rPr>
          <w:b/>
        </w:rPr>
        <w:t xml:space="preserve"> </w:t>
      </w:r>
      <w:r w:rsidRPr="00FE7973">
        <w:rPr>
          <w:b/>
        </w:rPr>
        <w:t>deberán:</w:t>
      </w:r>
    </w:p>
    <w:p w:rsidR="00B120D5" w:rsidRPr="008319F5" w:rsidRDefault="004D5B7A" w:rsidP="00447D62">
      <w:pPr>
        <w:pStyle w:val="Prrafodelista"/>
        <w:spacing w:after="101" w:line="238" w:lineRule="exact"/>
        <w:ind w:left="1134" w:hanging="567"/>
        <w:jc w:val="both"/>
        <w:rPr>
          <w:rFonts w:ascii="Arial" w:hAnsi="Arial" w:cs="Arial"/>
          <w:i/>
          <w:sz w:val="18"/>
          <w:szCs w:val="18"/>
        </w:rPr>
      </w:pPr>
      <w:r w:rsidRPr="000C4AD7">
        <w:rPr>
          <w:rFonts w:ascii="Arial" w:hAnsi="Arial" w:cs="Arial"/>
          <w:i/>
          <w:sz w:val="18"/>
          <w:szCs w:val="18"/>
          <w:lang w:val="es-ES"/>
        </w:rPr>
        <w:t>I.</w:t>
      </w:r>
      <w:r w:rsidRPr="000C4AD7">
        <w:rPr>
          <w:rFonts w:ascii="Arial" w:hAnsi="Arial" w:cs="Arial"/>
          <w:i/>
          <w:sz w:val="18"/>
          <w:szCs w:val="18"/>
          <w:lang w:val="es-ES"/>
        </w:rPr>
        <w:tab/>
      </w:r>
      <w:r w:rsidRPr="008319F5">
        <w:rPr>
          <w:rFonts w:ascii="Arial" w:hAnsi="Arial" w:cs="Arial"/>
          <w:i/>
          <w:sz w:val="18"/>
          <w:szCs w:val="18"/>
        </w:rPr>
        <w:t>Solicitar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sujetos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atendiendo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lineamientos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emitidos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Sistema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Nacional,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remitan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listado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consideren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interés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público;</w:t>
      </w:r>
    </w:p>
    <w:p w:rsidR="00B120D5" w:rsidRPr="008319F5" w:rsidRDefault="004D5B7A" w:rsidP="00447D62">
      <w:pPr>
        <w:pStyle w:val="Prrafodelista"/>
        <w:spacing w:after="101" w:line="238" w:lineRule="exact"/>
        <w:ind w:left="1134" w:hanging="567"/>
        <w:jc w:val="both"/>
        <w:rPr>
          <w:rFonts w:ascii="Arial" w:hAnsi="Arial" w:cs="Arial"/>
          <w:i/>
          <w:sz w:val="18"/>
          <w:szCs w:val="18"/>
        </w:rPr>
      </w:pPr>
      <w:r w:rsidRPr="000C4AD7">
        <w:rPr>
          <w:rFonts w:ascii="Arial" w:hAnsi="Arial" w:cs="Arial"/>
          <w:i/>
          <w:sz w:val="18"/>
          <w:szCs w:val="18"/>
          <w:lang w:val="es-ES"/>
        </w:rPr>
        <w:t>II.</w:t>
      </w:r>
      <w:r w:rsidRPr="000C4AD7">
        <w:rPr>
          <w:rFonts w:ascii="Arial" w:hAnsi="Arial" w:cs="Arial"/>
          <w:i/>
          <w:sz w:val="18"/>
          <w:szCs w:val="18"/>
          <w:lang w:val="es-ES"/>
        </w:rPr>
        <w:tab/>
      </w:r>
      <w:r w:rsidRPr="008319F5">
        <w:rPr>
          <w:rFonts w:ascii="Arial" w:hAnsi="Arial" w:cs="Arial"/>
          <w:i/>
          <w:sz w:val="18"/>
          <w:szCs w:val="18"/>
        </w:rPr>
        <w:t>Revisar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listado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remitió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sujeto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base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funciones,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atribuciones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competencias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normatividad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aplicable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otorgue,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</w:p>
    <w:p w:rsidR="00B120D5" w:rsidRPr="008319F5" w:rsidRDefault="004D5B7A" w:rsidP="00447D62">
      <w:pPr>
        <w:pStyle w:val="Prrafodelista"/>
        <w:spacing w:after="101" w:line="238" w:lineRule="exact"/>
        <w:ind w:left="1134" w:hanging="567"/>
        <w:jc w:val="both"/>
        <w:rPr>
          <w:rFonts w:ascii="Arial" w:hAnsi="Arial" w:cs="Arial"/>
          <w:i/>
          <w:sz w:val="18"/>
          <w:szCs w:val="18"/>
        </w:rPr>
      </w:pPr>
      <w:r w:rsidRPr="000C4AD7">
        <w:rPr>
          <w:rFonts w:ascii="Arial" w:hAnsi="Arial" w:cs="Arial"/>
          <w:i/>
          <w:sz w:val="18"/>
          <w:szCs w:val="18"/>
          <w:lang w:val="es-ES"/>
        </w:rPr>
        <w:t>III.</w:t>
      </w:r>
      <w:r w:rsidRPr="000C4AD7">
        <w:rPr>
          <w:rFonts w:ascii="Arial" w:hAnsi="Arial" w:cs="Arial"/>
          <w:i/>
          <w:sz w:val="18"/>
          <w:szCs w:val="18"/>
          <w:lang w:val="es-ES"/>
        </w:rPr>
        <w:tab/>
      </w:r>
      <w:r w:rsidRPr="008319F5">
        <w:rPr>
          <w:rFonts w:ascii="Arial" w:hAnsi="Arial" w:cs="Arial"/>
          <w:i/>
          <w:sz w:val="18"/>
          <w:szCs w:val="18"/>
        </w:rPr>
        <w:t>Determinar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catálogo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sujeto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deberá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publicar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como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transparencia.</w:t>
      </w:r>
    </w:p>
    <w:p w:rsidR="00B120D5" w:rsidRPr="008319F5" w:rsidRDefault="004D5B7A" w:rsidP="00447D62">
      <w:pPr>
        <w:pStyle w:val="Prrafodelista"/>
        <w:spacing w:after="101" w:line="238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acordar,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Lineamientos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Determinar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Catálogos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Publicación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Interés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Público;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Emisi￳n"/>
        </w:smartTagPr>
        <w:r w:rsidRPr="008319F5">
          <w:rPr>
            <w:rFonts w:ascii="Arial" w:hAnsi="Arial" w:cs="Arial"/>
            <w:i/>
            <w:sz w:val="18"/>
            <w:szCs w:val="18"/>
          </w:rPr>
          <w:t>la</w:t>
        </w:r>
        <w:r w:rsidR="00FF06E9">
          <w:rPr>
            <w:rFonts w:ascii="Arial" w:hAnsi="Arial" w:cs="Arial"/>
            <w:i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Emisión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Evaluación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Políticas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Transparencia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Proactiva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cuál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adicionalmente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obligado.</w:t>
      </w:r>
    </w:p>
    <w:p w:rsidR="00B120D5" w:rsidRPr="008319F5" w:rsidRDefault="004D5B7A" w:rsidP="00447D62">
      <w:pPr>
        <w:pStyle w:val="Prrafodelista"/>
        <w:spacing w:after="101" w:line="238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entenderá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relevante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simplemente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individual,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divulgación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útil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comprenda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obligados.</w:t>
      </w:r>
    </w:p>
    <w:p w:rsidR="00B120D5" w:rsidRPr="008319F5" w:rsidRDefault="004D5B7A" w:rsidP="00447D62">
      <w:pPr>
        <w:pStyle w:val="Prrafodelista"/>
        <w:spacing w:after="101" w:line="238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adicional,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carácter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duplique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contribuirán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elaboración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adicional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“Otra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interés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público”</w:t>
      </w:r>
      <w:r w:rsidRPr="008319F5">
        <w:rPr>
          <w:rFonts w:ascii="Arial" w:hAnsi="Arial" w:cs="Arial"/>
          <w:sz w:val="18"/>
          <w:szCs w:val="18"/>
        </w:rPr>
        <w:t>.</w:t>
      </w:r>
    </w:p>
    <w:p w:rsidR="00B120D5" w:rsidRPr="008319F5" w:rsidRDefault="004D5B7A" w:rsidP="00447D62">
      <w:pPr>
        <w:pStyle w:val="Prrafodelista"/>
        <w:spacing w:after="101" w:line="238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elabore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petición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prevenciones,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frecuentes,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etc.</w:t>
      </w:r>
    </w:p>
    <w:p w:rsidR="00B120D5" w:rsidRPr="008319F5" w:rsidRDefault="004D5B7A" w:rsidP="00447D62">
      <w:pPr>
        <w:pStyle w:val="Prrafodelista"/>
        <w:spacing w:after="101" w:line="238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importante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aclarar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requirió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envío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recepción.</w:t>
      </w:r>
    </w:p>
    <w:p w:rsidR="00B120D5" w:rsidRPr="008319F5" w:rsidRDefault="004D5B7A" w:rsidP="00447D62">
      <w:pPr>
        <w:pStyle w:val="Prrafodelista"/>
        <w:spacing w:after="101" w:line="238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fase,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intervinieron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lastRenderedPageBreak/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elaborado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revisión.</w:t>
      </w:r>
    </w:p>
    <w:p w:rsidR="00B120D5" w:rsidRPr="008319F5" w:rsidRDefault="004D5B7A" w:rsidP="00447D62">
      <w:pPr>
        <w:pStyle w:val="Prrafodelista"/>
        <w:spacing w:after="101" w:line="238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Finalmente,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tercera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fase,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adicional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obligatoria.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periódico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obligado.</w:t>
      </w:r>
    </w:p>
    <w:p w:rsidR="00B120D5" w:rsidRPr="008319F5" w:rsidRDefault="004D5B7A" w:rsidP="00447D62">
      <w:pPr>
        <w:pStyle w:val="Prrafodelista"/>
        <w:spacing w:after="101" w:line="248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“Otra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interés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público”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447D62">
      <w:pPr>
        <w:pStyle w:val="Prrafodelista"/>
        <w:spacing w:after="101" w:line="248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apreciar,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continuación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obligados:</w:t>
      </w:r>
    </w:p>
    <w:p w:rsidR="004D5B7A" w:rsidRPr="008319F5" w:rsidRDefault="00B27B8F" w:rsidP="00447D62">
      <w:pPr>
        <w:pStyle w:val="Prrafodelista"/>
        <w:spacing w:after="101" w:line="248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47D62">
      <w:pPr>
        <w:pStyle w:val="Prrafodelista"/>
        <w:spacing w:after="101" w:line="248" w:lineRule="exact"/>
        <w:ind w:left="0" w:right="8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447D62">
      <w:pPr>
        <w:pStyle w:val="Prrafodelista"/>
        <w:spacing w:after="101" w:line="248" w:lineRule="exact"/>
        <w:ind w:left="0" w:right="8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</w:p>
    <w:p w:rsidR="004D5B7A" w:rsidRPr="008319F5" w:rsidRDefault="004D5B7A" w:rsidP="00447D62">
      <w:pPr>
        <w:pStyle w:val="Prrafodelista"/>
        <w:spacing w:after="101" w:line="248" w:lineRule="exact"/>
        <w:ind w:left="0" w:right="8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</w:p>
    <w:p w:rsidR="004D5B7A" w:rsidRPr="008319F5" w:rsidRDefault="00B27B8F" w:rsidP="00447D62">
      <w:pPr>
        <w:pStyle w:val="Prrafodelista"/>
        <w:spacing w:after="101" w:line="248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47D62">
      <w:pPr>
        <w:pStyle w:val="Prrafodelista"/>
        <w:spacing w:after="101" w:line="248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47D62">
      <w:pPr>
        <w:spacing w:after="101" w:line="248" w:lineRule="exact"/>
        <w:ind w:left="567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elaborado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4D5B7A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</w:p>
    <w:p w:rsidR="004D5B7A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enviado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</w:t>
      </w:r>
    </w:p>
    <w:p w:rsidR="004D5B7A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recepción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ambas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</w:t>
      </w:r>
    </w:p>
    <w:p w:rsidR="00B120D5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4D5B7A" w:rsidRPr="008319F5" w:rsidRDefault="004D5B7A" w:rsidP="00447D62">
      <w:pPr>
        <w:pStyle w:val="Prrafodelista"/>
        <w:spacing w:after="101" w:line="248" w:lineRule="exact"/>
        <w:ind w:left="567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publicarán:</w:t>
      </w:r>
    </w:p>
    <w:p w:rsidR="004D5B7A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</w:p>
    <w:p w:rsidR="004D5B7A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definirá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adicional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obligatoria</w:t>
      </w:r>
    </w:p>
    <w:p w:rsidR="00B120D5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ambas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</w:t>
      </w:r>
    </w:p>
    <w:p w:rsidR="004D5B7A" w:rsidRPr="008319F5" w:rsidRDefault="004D5B7A" w:rsidP="00447D62">
      <w:pPr>
        <w:pStyle w:val="Prrafodelista"/>
        <w:spacing w:after="101" w:line="248" w:lineRule="exact"/>
        <w:ind w:left="1701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informará:</w:t>
      </w:r>
    </w:p>
    <w:p w:rsidR="00CB54FA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</w:p>
    <w:p w:rsidR="004D5B7A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</w:t>
      </w:r>
    </w:p>
    <w:p w:rsidR="004D5B7A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</w:p>
    <w:p w:rsidR="004D5B7A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periódico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</w:t>
      </w:r>
    </w:p>
    <w:p w:rsidR="00B120D5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</w:p>
    <w:p w:rsidR="004D5B7A" w:rsidRPr="008319F5" w:rsidRDefault="004D5B7A" w:rsidP="00447D62">
      <w:pPr>
        <w:spacing w:after="101" w:line="240" w:lineRule="exact"/>
        <w:ind w:left="1701" w:right="48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47D62">
      <w:pPr>
        <w:spacing w:after="101" w:line="240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CB54FA" w:rsidRPr="008319F5" w:rsidRDefault="004D5B7A" w:rsidP="00447D62">
      <w:pPr>
        <w:spacing w:after="101" w:line="240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47D62">
      <w:pPr>
        <w:spacing w:after="101" w:line="240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47D62">
      <w:pPr>
        <w:spacing w:after="101" w:line="240" w:lineRule="exact"/>
        <w:ind w:left="1701" w:right="48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47D62">
      <w:pPr>
        <w:spacing w:after="101" w:line="240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47D62">
      <w:pPr>
        <w:spacing w:after="101" w:line="240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47D62">
      <w:pPr>
        <w:spacing w:after="101" w:line="240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47D62">
      <w:pPr>
        <w:spacing w:after="101" w:line="240" w:lineRule="exact"/>
        <w:ind w:left="1701" w:right="48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447D62">
      <w:pPr>
        <w:spacing w:after="101" w:line="240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1c,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47D62">
      <w:pPr>
        <w:spacing w:after="101" w:line="240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47D62">
      <w:pPr>
        <w:spacing w:after="101" w:line="240" w:lineRule="exact"/>
        <w:ind w:left="360" w:right="48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1a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LGT_Art_80_Fr_I_II_III</w:t>
      </w:r>
    </w:p>
    <w:p w:rsidR="004D5B7A" w:rsidRPr="008319F5" w:rsidRDefault="004D5B7A" w:rsidP="00447D62">
      <w:pPr>
        <w:pStyle w:val="Prrafodelista"/>
        <w:spacing w:after="101" w:line="240" w:lineRule="exact"/>
        <w:ind w:left="567" w:right="89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interés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6"/>
        <w:gridCol w:w="1105"/>
        <w:gridCol w:w="961"/>
        <w:gridCol w:w="1375"/>
        <w:gridCol w:w="1310"/>
        <w:gridCol w:w="1446"/>
        <w:gridCol w:w="1649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solicitud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consideren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interés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obligados: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1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 del sujeto obligado</w:t>
            </w:r>
          </w:p>
        </w:tc>
        <w:tc>
          <w:tcPr>
            <w:tcW w:w="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Número de oficio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 del oficio (día/mes/año)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Periodo de la recepción del listado</w:t>
            </w:r>
          </w:p>
        </w:tc>
        <w:tc>
          <w:tcPr>
            <w:tcW w:w="16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 al listado de información de cada sujeto obligado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 de inicio (día/mes/año)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 de término</w:t>
            </w:r>
          </w:p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6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240" w:lineRule="exact"/>
        <w:ind w:left="58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Periodo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actualización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la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información: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semestral</w:t>
      </w:r>
    </w:p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240" w:lineRule="exact"/>
        <w:ind w:left="58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Fecha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actualización: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día/mes/año</w:t>
      </w:r>
    </w:p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240" w:lineRule="exact"/>
        <w:ind w:left="58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Fecha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validación: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día/mes/año</w:t>
      </w:r>
    </w:p>
    <w:p w:rsidR="00B120D5" w:rsidRPr="00FE7973" w:rsidRDefault="004D5B7A" w:rsidP="00447D62">
      <w:pPr>
        <w:spacing w:after="101" w:line="240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Área(s)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unidad(es)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administrativa(s)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que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genera(n)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posee(n)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la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información: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______________</w:t>
      </w:r>
    </w:p>
    <w:p w:rsidR="00447D62" w:rsidRDefault="00447D62" w:rsidP="00447D62">
      <w:pPr>
        <w:pStyle w:val="texto0"/>
        <w:spacing w:after="0"/>
      </w:pPr>
    </w:p>
    <w:p w:rsidR="00B120D5" w:rsidRPr="008319F5" w:rsidRDefault="004D5B7A" w:rsidP="00447D62">
      <w:pPr>
        <w:spacing w:after="101" w:line="240" w:lineRule="exact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1b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LGT_Art_80_Fr_I_II_III</w:t>
      </w:r>
    </w:p>
    <w:p w:rsidR="004D5B7A" w:rsidRPr="008319F5" w:rsidRDefault="004D5B7A" w:rsidP="00447D62">
      <w:pPr>
        <w:spacing w:after="101" w:line="240" w:lineRule="exact"/>
        <w:jc w:val="center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Revisión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cada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listado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interés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63"/>
        <w:gridCol w:w="2796"/>
        <w:gridCol w:w="1734"/>
        <w:gridCol w:w="1719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lastRenderedPageBreak/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proceso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revisión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cada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listado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Unidad(es) administrativa(s) responsable(s) de la revisión de cada listado recibido</w:t>
            </w:r>
          </w:p>
        </w:tc>
        <w:tc>
          <w:tcPr>
            <w:tcW w:w="27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Metodología o criterios para determinar lo que se definirá como información adicional y obligatoria</w:t>
            </w:r>
          </w:p>
        </w:tc>
        <w:tc>
          <w:tcPr>
            <w:tcW w:w="3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Periodo de la revisión de cada listado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 de inicio (día/mes/año)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 de término</w:t>
            </w:r>
          </w:p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240" w:lineRule="exact"/>
        <w:ind w:left="58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Periodo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actualización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la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información: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semestral</w:t>
      </w:r>
    </w:p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240" w:lineRule="exact"/>
        <w:ind w:left="58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Fecha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actualización: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día/mes/año</w:t>
      </w:r>
    </w:p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240" w:lineRule="exact"/>
        <w:ind w:left="58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Fecha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validación: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día/mes/año</w:t>
      </w:r>
    </w:p>
    <w:p w:rsidR="00B120D5" w:rsidRPr="00FE7973" w:rsidRDefault="004D5B7A" w:rsidP="00447D62">
      <w:pPr>
        <w:spacing w:after="101" w:line="240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Área(s)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unidad(es)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administrativa(s)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que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genera(n)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posee(n)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la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información: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47D62">
      <w:pPr>
        <w:spacing w:after="101" w:line="240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1c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LGT_Art_80_Fr_I_II_III</w:t>
      </w:r>
    </w:p>
    <w:p w:rsidR="004D5B7A" w:rsidRPr="008319F5" w:rsidRDefault="004D5B7A" w:rsidP="00447D62">
      <w:pPr>
        <w:spacing w:after="101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Catálogos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49"/>
        <w:gridCol w:w="1279"/>
        <w:gridCol w:w="2107"/>
        <w:gridCol w:w="1766"/>
        <w:gridCol w:w="2311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definición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Catálogo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deberá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publicar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como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sesión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aprueba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sesión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mediante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cual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aprueba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catálogo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deberá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publicar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Diario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Oficial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Federaci￳n"/>
              </w:smartTagPr>
              <w:r w:rsidRPr="00FE7973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FE7973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FE7973">
                <w:rPr>
                  <w:rFonts w:ascii="Arial" w:hAnsi="Arial" w:cs="Arial"/>
                  <w:sz w:val="14"/>
                  <w:szCs w:val="18"/>
                </w:rPr>
                <w:t>Federación</w:t>
              </w:r>
            </w:smartTag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medio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difusión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Catálogo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deberá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publicar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como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447D62" w:rsidRDefault="004D5B7A" w:rsidP="00447D62">
      <w:pPr>
        <w:tabs>
          <w:tab w:val="left" w:pos="4215"/>
          <w:tab w:val="left" w:pos="5675"/>
          <w:tab w:val="left" w:pos="7415"/>
        </w:tabs>
        <w:spacing w:line="246" w:lineRule="exact"/>
        <w:ind w:left="58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Periodo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actualización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la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información: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semestral</w:t>
      </w:r>
    </w:p>
    <w:p w:rsidR="004D5B7A" w:rsidRPr="00447D62" w:rsidRDefault="004D5B7A" w:rsidP="00447D62">
      <w:pPr>
        <w:tabs>
          <w:tab w:val="left" w:pos="4215"/>
          <w:tab w:val="left" w:pos="5675"/>
          <w:tab w:val="left" w:pos="7415"/>
        </w:tabs>
        <w:spacing w:line="246" w:lineRule="exact"/>
        <w:ind w:left="58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Fecha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actualización: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día/mes/año</w:t>
      </w:r>
    </w:p>
    <w:p w:rsidR="004D5B7A" w:rsidRPr="00447D62" w:rsidRDefault="004D5B7A" w:rsidP="00447D62">
      <w:pPr>
        <w:tabs>
          <w:tab w:val="left" w:pos="4215"/>
          <w:tab w:val="left" w:pos="5675"/>
          <w:tab w:val="left" w:pos="7415"/>
        </w:tabs>
        <w:spacing w:line="246" w:lineRule="exact"/>
        <w:ind w:left="58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Fecha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validación: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día/mes/año</w:t>
      </w:r>
    </w:p>
    <w:p w:rsidR="00B120D5" w:rsidRPr="00447D62" w:rsidRDefault="004D5B7A" w:rsidP="00447D62">
      <w:pPr>
        <w:spacing w:after="101" w:line="246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Área(s)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o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unidad(es)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administrativa(s)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que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genera(n)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o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posee(n)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la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información: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______________</w:t>
      </w:r>
    </w:p>
    <w:p w:rsidR="004D5B7A" w:rsidRPr="008319F5" w:rsidRDefault="004D5B7A" w:rsidP="00447D62">
      <w:pPr>
        <w:pStyle w:val="Prrafodelista"/>
        <w:spacing w:after="101" w:line="246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garante.</w:t>
      </w:r>
    </w:p>
    <w:p w:rsidR="004D5B7A" w:rsidRPr="008319F5" w:rsidRDefault="00B27B8F" w:rsidP="00447D62">
      <w:pPr>
        <w:pStyle w:val="Prrafodelista"/>
        <w:spacing w:after="101" w:line="246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47D62">
      <w:pPr>
        <w:pStyle w:val="Prrafodelista"/>
        <w:spacing w:after="101" w:line="246" w:lineRule="exact"/>
        <w:ind w:left="0" w:right="8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447D62">
      <w:pPr>
        <w:pStyle w:val="Prrafodelista"/>
        <w:spacing w:after="101" w:line="246" w:lineRule="exact"/>
        <w:ind w:left="0" w:right="8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</w:p>
    <w:p w:rsidR="004D5B7A" w:rsidRPr="008319F5" w:rsidRDefault="004D5B7A" w:rsidP="00447D62">
      <w:pPr>
        <w:pStyle w:val="Prrafodelista"/>
        <w:spacing w:after="101" w:line="246" w:lineRule="exact"/>
        <w:ind w:left="0" w:right="8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</w:p>
    <w:p w:rsidR="004D5B7A" w:rsidRPr="008319F5" w:rsidRDefault="00B27B8F" w:rsidP="00447D62">
      <w:pPr>
        <w:pStyle w:val="Prrafodelista"/>
        <w:spacing w:after="101" w:line="246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47D62">
      <w:pPr>
        <w:pStyle w:val="Prrafodelista"/>
        <w:spacing w:after="101" w:line="246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47D62">
      <w:pPr>
        <w:spacing w:after="101" w:line="246" w:lineRule="exact"/>
        <w:ind w:left="567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adicional,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incluir:</w:t>
      </w:r>
    </w:p>
    <w:p w:rsidR="004D5B7A" w:rsidRPr="008319F5" w:rsidRDefault="004D5B7A" w:rsidP="00447D62">
      <w:pPr>
        <w:pStyle w:val="Prrafodelista"/>
        <w:spacing w:after="101" w:line="246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47D62">
      <w:pPr>
        <w:pStyle w:val="Prrafodelista"/>
        <w:spacing w:after="101" w:line="246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47D62">
      <w:pPr>
        <w:pStyle w:val="Prrafodelista"/>
        <w:spacing w:after="101" w:line="246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adicional</w:t>
      </w:r>
    </w:p>
    <w:p w:rsidR="004D5B7A" w:rsidRPr="008319F5" w:rsidRDefault="004D5B7A" w:rsidP="00447D62">
      <w:pPr>
        <w:pStyle w:val="Prrafodelista"/>
        <w:spacing w:after="101" w:line="246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B120D5" w:rsidRPr="008319F5" w:rsidRDefault="004D5B7A" w:rsidP="00447D62">
      <w:pPr>
        <w:pStyle w:val="Prrafodelista"/>
        <w:spacing w:after="101" w:line="246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</w:p>
    <w:p w:rsidR="004D5B7A" w:rsidRPr="008319F5" w:rsidRDefault="004D5B7A" w:rsidP="00447D62">
      <w:pPr>
        <w:spacing w:after="101" w:line="246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47D62">
      <w:pPr>
        <w:tabs>
          <w:tab w:val="left" w:pos="9356"/>
        </w:tabs>
        <w:spacing w:after="101" w:line="246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CB54FA" w:rsidRPr="008319F5" w:rsidRDefault="004D5B7A" w:rsidP="00447D62">
      <w:pPr>
        <w:tabs>
          <w:tab w:val="left" w:pos="9356"/>
        </w:tabs>
        <w:spacing w:after="101" w:line="246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47D62">
      <w:pPr>
        <w:tabs>
          <w:tab w:val="left" w:pos="9356"/>
        </w:tabs>
        <w:spacing w:after="101" w:line="246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47D62">
      <w:pPr>
        <w:spacing w:after="101" w:line="246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47D62">
      <w:pPr>
        <w:tabs>
          <w:tab w:val="left" w:pos="9356"/>
        </w:tabs>
        <w:spacing w:after="101" w:line="246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47D62">
      <w:pPr>
        <w:tabs>
          <w:tab w:val="left" w:pos="9356"/>
        </w:tabs>
        <w:spacing w:after="101" w:line="246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47D62">
      <w:pPr>
        <w:tabs>
          <w:tab w:val="left" w:pos="9356"/>
        </w:tabs>
        <w:spacing w:after="101" w:line="246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47D62">
      <w:pPr>
        <w:spacing w:after="101" w:line="320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447D62">
      <w:pPr>
        <w:spacing w:after="101" w:line="320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47D62">
      <w:pPr>
        <w:spacing w:after="101" w:line="320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47D62">
      <w:pPr>
        <w:spacing w:after="101" w:line="320" w:lineRule="exact"/>
        <w:ind w:left="1701" w:right="902" w:hanging="1134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1d.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LGT_Art_80_Fr_I_II_III</w:t>
      </w:r>
    </w:p>
    <w:p w:rsidR="004D5B7A" w:rsidRPr="008319F5" w:rsidRDefault="004D5B7A" w:rsidP="00447D62">
      <w:pPr>
        <w:spacing w:after="101" w:line="320" w:lineRule="exact"/>
        <w:ind w:left="1701" w:right="902" w:hanging="1134"/>
        <w:jc w:val="center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interés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conformidad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catálogo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determinado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82"/>
        <w:gridCol w:w="1076"/>
        <w:gridCol w:w="2551"/>
        <w:gridCol w:w="1421"/>
        <w:gridCol w:w="2382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definición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Catálogo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deberá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publicar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como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catálogo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deberá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publicar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como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adicional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Tema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determinada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catálogo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320" w:lineRule="exact"/>
        <w:ind w:left="58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Periodo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actualización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la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información: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semestral</w:t>
      </w:r>
    </w:p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320" w:lineRule="exact"/>
        <w:ind w:left="58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Fecha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actualización: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día/mes/año</w:t>
      </w:r>
    </w:p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320" w:lineRule="exact"/>
        <w:ind w:left="58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Fecha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validación: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día/mes/año</w:t>
      </w:r>
    </w:p>
    <w:p w:rsidR="00B120D5" w:rsidRPr="00FE7973" w:rsidRDefault="004D5B7A" w:rsidP="00447D62">
      <w:pPr>
        <w:spacing w:after="101" w:line="320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Área(s)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unidad(es)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administrativa(s)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que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genera(n)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posee(n)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la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información: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______________</w:t>
      </w:r>
    </w:p>
    <w:p w:rsidR="004D5B7A" w:rsidRPr="008319F5" w:rsidRDefault="004D5B7A" w:rsidP="00447D62">
      <w:pPr>
        <w:tabs>
          <w:tab w:val="left" w:pos="8495"/>
        </w:tabs>
        <w:spacing w:after="101" w:line="32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oficio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específica,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respecto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adicional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deben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publicar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todos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sujetos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obligados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16"/>
        <w:gridCol w:w="1968"/>
        <w:gridCol w:w="1828"/>
      </w:tblGrid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57" w:type="dxa"/>
            <w:shd w:val="clear" w:color="auto" w:fill="BFBFBF"/>
            <w:noWrap/>
            <w:vAlign w:val="center"/>
          </w:tcPr>
          <w:p w:rsidR="004D5B7A" w:rsidRPr="008319F5" w:rsidRDefault="004D5B7A" w:rsidP="00447D62">
            <w:pPr>
              <w:spacing w:after="101" w:line="3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19F5">
              <w:rPr>
                <w:rFonts w:ascii="Arial" w:hAnsi="Arial" w:cs="Arial"/>
                <w:b/>
                <w:sz w:val="18"/>
                <w:szCs w:val="18"/>
              </w:rPr>
              <w:t>Artículo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sz w:val="18"/>
                <w:szCs w:val="18"/>
              </w:rPr>
              <w:t>fracción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4D5B7A" w:rsidRPr="008319F5" w:rsidRDefault="004D5B7A" w:rsidP="00447D62">
            <w:pPr>
              <w:spacing w:after="101" w:line="3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19F5">
              <w:rPr>
                <w:rFonts w:ascii="Arial" w:hAnsi="Arial" w:cs="Arial"/>
                <w:b/>
                <w:sz w:val="18"/>
                <w:szCs w:val="18"/>
              </w:rPr>
              <w:t>Periodo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sz w:val="18"/>
                <w:szCs w:val="18"/>
              </w:rPr>
              <w:t>actualización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4D5B7A" w:rsidRPr="008319F5" w:rsidRDefault="004D5B7A" w:rsidP="00447D62">
            <w:pPr>
              <w:spacing w:after="101" w:line="3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19F5">
              <w:rPr>
                <w:rFonts w:ascii="Arial" w:hAnsi="Arial" w:cs="Arial"/>
                <w:b/>
                <w:sz w:val="18"/>
                <w:szCs w:val="18"/>
              </w:rPr>
              <w:t>Periodo(s)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sz w:val="18"/>
                <w:szCs w:val="18"/>
              </w:rPr>
              <w:t>conservación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sz w:val="18"/>
                <w:szCs w:val="18"/>
              </w:rPr>
              <w:t>la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57" w:type="dxa"/>
            <w:shd w:val="clear" w:color="auto" w:fill="D9D9D9"/>
            <w:vAlign w:val="center"/>
          </w:tcPr>
          <w:p w:rsidR="00B120D5" w:rsidRPr="008319F5" w:rsidRDefault="004D5B7A" w:rsidP="00447D62">
            <w:pPr>
              <w:spacing w:after="101" w:line="32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b/>
                <w:i/>
                <w:sz w:val="18"/>
                <w:szCs w:val="18"/>
              </w:rPr>
              <w:t>Artículo</w:t>
            </w:r>
            <w:r w:rsidR="00FF06E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i/>
                <w:sz w:val="18"/>
                <w:szCs w:val="18"/>
              </w:rPr>
              <w:t>80.</w:t>
            </w:r>
            <w:r w:rsidR="00FF06E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Para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determinar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información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adicional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publicarán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todos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sujetos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obligados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manera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obligatoria,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Organismos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garantes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deberán:</w:t>
            </w:r>
          </w:p>
          <w:p w:rsidR="00B120D5" w:rsidRPr="008319F5" w:rsidRDefault="004D5B7A" w:rsidP="00447D62">
            <w:pPr>
              <w:spacing w:after="101" w:line="32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t>I.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ab/>
              <w:t>Solicitar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sujetos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obligados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atendiendo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lastRenderedPageBreak/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lineamientos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emitidos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por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Sistema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Nacional,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remitan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listado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información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consideren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interés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público;</w:t>
            </w:r>
          </w:p>
          <w:p w:rsidR="00B120D5" w:rsidRPr="008319F5" w:rsidRDefault="004D5B7A" w:rsidP="00447D62">
            <w:pPr>
              <w:spacing w:after="101" w:line="32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t>II.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ab/>
              <w:t>Revisar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listado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remitió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sujeto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obligado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con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base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funciones,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atribuciones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competencias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normatividad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aplicable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otorgue,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y</w:t>
            </w:r>
          </w:p>
          <w:p w:rsidR="004D5B7A" w:rsidRPr="008319F5" w:rsidRDefault="004D5B7A" w:rsidP="00447D62">
            <w:pPr>
              <w:spacing w:after="101" w:line="32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t>III.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ab/>
              <w:t>Determinar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catálogo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información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sujeto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obligado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deberá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publicar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como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obligación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transparencia.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4D5B7A" w:rsidRPr="008319F5" w:rsidRDefault="004D5B7A" w:rsidP="00447D62">
            <w:pPr>
              <w:spacing w:after="101" w:line="3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lastRenderedPageBreak/>
              <w:t>Semestral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D5B7A" w:rsidRPr="008319F5" w:rsidRDefault="004D5B7A" w:rsidP="00447D62">
            <w:pPr>
              <w:spacing w:after="101" w:line="320" w:lineRule="exac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t>Ejercicio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curso</w:t>
            </w:r>
          </w:p>
        </w:tc>
      </w:tr>
    </w:tbl>
    <w:p w:rsidR="00B120D5" w:rsidRPr="008319F5" w:rsidRDefault="00B120D5" w:rsidP="00447D62">
      <w:pPr>
        <w:spacing w:after="101" w:line="320" w:lineRule="exact"/>
        <w:ind w:right="902"/>
        <w:rPr>
          <w:rFonts w:ascii="Arial" w:hAnsi="Arial" w:cs="Arial"/>
          <w:sz w:val="18"/>
          <w:szCs w:val="18"/>
        </w:rPr>
      </w:pPr>
    </w:p>
    <w:sectPr w:rsidR="00B120D5" w:rsidRPr="008319F5" w:rsidSect="00CB54FA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FB5" w:rsidRDefault="005B0FB5">
      <w:r>
        <w:separator/>
      </w:r>
    </w:p>
  </w:endnote>
  <w:endnote w:type="continuationSeparator" w:id="0">
    <w:p w:rsidR="005B0FB5" w:rsidRDefault="005B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FB5" w:rsidRDefault="005B0FB5">
      <w:r>
        <w:separator/>
      </w:r>
    </w:p>
  </w:footnote>
  <w:footnote w:type="continuationSeparator" w:id="0">
    <w:p w:rsidR="005B0FB5" w:rsidRDefault="005B0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80" w:rsidRPr="00F17C67" w:rsidRDefault="00F17C67" w:rsidP="00CB54FA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="00407080" w:rsidRPr="00F17C67">
      <w:rPr>
        <w:rFonts w:cs="Times New Roman"/>
      </w:rPr>
      <w:t xml:space="preserve">     </w:t>
    </w:r>
    <w:r w:rsidR="003C74C8" w:rsidRPr="00F17C67">
      <w:rPr>
        <w:rFonts w:cs="Times New Roman"/>
      </w:rPr>
      <w:t>(Décima Sección)</w:t>
    </w:r>
    <w:r w:rsidR="00407080" w:rsidRPr="00F17C67">
      <w:rPr>
        <w:rFonts w:cs="Times New Roman"/>
      </w:rPr>
      <w:tab/>
      <w:t>DIARIO OFICIAL</w:t>
    </w:r>
    <w:r w:rsidR="00407080" w:rsidRPr="00F17C67">
      <w:rPr>
        <w:rFonts w:cs="Times New Roman"/>
      </w:rPr>
      <w:tab/>
      <w:t>Miércoles 4 de mayo de 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80" w:rsidRPr="00F17C67" w:rsidRDefault="00407080" w:rsidP="00CB54FA">
    <w:pPr>
      <w:pStyle w:val="Fechas"/>
      <w:rPr>
        <w:rFonts w:cs="Times New Roman"/>
      </w:rPr>
    </w:pPr>
    <w:r w:rsidRPr="00F17C67">
      <w:rPr>
        <w:rFonts w:cs="Times New Roman"/>
      </w:rPr>
      <w:t>Miércoles 4 de mayo de 2016</w:t>
    </w:r>
    <w:r w:rsidRPr="00F17C67">
      <w:rPr>
        <w:rFonts w:cs="Times New Roman"/>
      </w:rPr>
      <w:tab/>
      <w:t>DIARIO OFICIAL</w:t>
    </w:r>
    <w:r w:rsidRPr="00F17C67">
      <w:rPr>
        <w:rFonts w:cs="Times New Roman"/>
      </w:rPr>
      <w:tab/>
      <w:t>(</w:t>
    </w:r>
    <w:r w:rsidR="003C74C8" w:rsidRPr="00F17C67">
      <w:rPr>
        <w:rFonts w:cs="Times New Roman"/>
      </w:rPr>
      <w:t>Décima</w:t>
    </w:r>
    <w:r w:rsidRPr="00F17C67">
      <w:rPr>
        <w:rFonts w:cs="Times New Roman"/>
      </w:rPr>
      <w:t xml:space="preserve"> Sección)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1CB"/>
    <w:multiLevelType w:val="hybridMultilevel"/>
    <w:tmpl w:val="DC403F6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21F7D4B"/>
    <w:multiLevelType w:val="hybridMultilevel"/>
    <w:tmpl w:val="0074B2D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644AB"/>
    <w:multiLevelType w:val="hybridMultilevel"/>
    <w:tmpl w:val="3CD8B96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0F6B90"/>
    <w:multiLevelType w:val="hybridMultilevel"/>
    <w:tmpl w:val="9EEE902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74571F5"/>
    <w:multiLevelType w:val="hybridMultilevel"/>
    <w:tmpl w:val="3078FC1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EF12D30"/>
    <w:multiLevelType w:val="hybridMultilevel"/>
    <w:tmpl w:val="A10004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072C5"/>
    <w:multiLevelType w:val="hybridMultilevel"/>
    <w:tmpl w:val="94028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2BB5032E"/>
    <w:multiLevelType w:val="hybridMultilevel"/>
    <w:tmpl w:val="49444B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FC36F5"/>
    <w:multiLevelType w:val="hybridMultilevel"/>
    <w:tmpl w:val="0750C7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FF1889"/>
    <w:multiLevelType w:val="hybridMultilevel"/>
    <w:tmpl w:val="EBEEC8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56250B"/>
    <w:multiLevelType w:val="hybridMultilevel"/>
    <w:tmpl w:val="BBEA95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3C204CF3"/>
    <w:multiLevelType w:val="hybridMultilevel"/>
    <w:tmpl w:val="9F1804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485531"/>
    <w:multiLevelType w:val="hybridMultilevel"/>
    <w:tmpl w:val="44504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54929"/>
    <w:multiLevelType w:val="hybridMultilevel"/>
    <w:tmpl w:val="B7665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4229B"/>
    <w:multiLevelType w:val="hybridMultilevel"/>
    <w:tmpl w:val="A0B6082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CDC524C"/>
    <w:multiLevelType w:val="hybridMultilevel"/>
    <w:tmpl w:val="D34816C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7424698"/>
    <w:multiLevelType w:val="hybridMultilevel"/>
    <w:tmpl w:val="063A40E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917056"/>
    <w:multiLevelType w:val="hybridMultilevel"/>
    <w:tmpl w:val="D3F29C78"/>
    <w:lvl w:ilvl="0" w:tplc="080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59112143"/>
    <w:multiLevelType w:val="hybridMultilevel"/>
    <w:tmpl w:val="7C9E4B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B3E1992"/>
    <w:multiLevelType w:val="hybridMultilevel"/>
    <w:tmpl w:val="353CB0E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C38104C"/>
    <w:multiLevelType w:val="hybridMultilevel"/>
    <w:tmpl w:val="AA86437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C385CFD"/>
    <w:multiLevelType w:val="hybridMultilevel"/>
    <w:tmpl w:val="60ECC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715105E5"/>
    <w:multiLevelType w:val="hybridMultilevel"/>
    <w:tmpl w:val="B91872A6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3B357C1"/>
    <w:multiLevelType w:val="hybridMultilevel"/>
    <w:tmpl w:val="B1AC95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B073D5"/>
    <w:multiLevelType w:val="hybridMultilevel"/>
    <w:tmpl w:val="0FA4841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3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22"/>
  </w:num>
  <w:num w:numId="10">
    <w:abstractNumId w:val="3"/>
  </w:num>
  <w:num w:numId="11">
    <w:abstractNumId w:val="2"/>
  </w:num>
  <w:num w:numId="12">
    <w:abstractNumId w:val="16"/>
  </w:num>
  <w:num w:numId="13">
    <w:abstractNumId w:val="26"/>
  </w:num>
  <w:num w:numId="14">
    <w:abstractNumId w:val="8"/>
  </w:num>
  <w:num w:numId="15">
    <w:abstractNumId w:val="25"/>
  </w:num>
  <w:num w:numId="16">
    <w:abstractNumId w:val="18"/>
  </w:num>
  <w:num w:numId="17">
    <w:abstractNumId w:val="27"/>
  </w:num>
  <w:num w:numId="18">
    <w:abstractNumId w:val="10"/>
  </w:num>
  <w:num w:numId="19">
    <w:abstractNumId w:val="20"/>
  </w:num>
  <w:num w:numId="20">
    <w:abstractNumId w:val="4"/>
  </w:num>
  <w:num w:numId="21">
    <w:abstractNumId w:val="6"/>
  </w:num>
  <w:num w:numId="22">
    <w:abstractNumId w:val="15"/>
  </w:num>
  <w:num w:numId="23">
    <w:abstractNumId w:val="9"/>
  </w:num>
  <w:num w:numId="24">
    <w:abstractNumId w:val="13"/>
  </w:num>
  <w:num w:numId="25">
    <w:abstractNumId w:val="19"/>
  </w:num>
  <w:num w:numId="26">
    <w:abstractNumId w:val="14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7A"/>
    <w:rsid w:val="00007D5B"/>
    <w:rsid w:val="00012531"/>
    <w:rsid w:val="00023FDE"/>
    <w:rsid w:val="00025505"/>
    <w:rsid w:val="00030FA7"/>
    <w:rsid w:val="000468AF"/>
    <w:rsid w:val="00046AF3"/>
    <w:rsid w:val="00047AFF"/>
    <w:rsid w:val="00061BAE"/>
    <w:rsid w:val="000643A3"/>
    <w:rsid w:val="00070CDB"/>
    <w:rsid w:val="0008366A"/>
    <w:rsid w:val="00083B96"/>
    <w:rsid w:val="00085CFF"/>
    <w:rsid w:val="00090755"/>
    <w:rsid w:val="000934C4"/>
    <w:rsid w:val="00095309"/>
    <w:rsid w:val="000B42E5"/>
    <w:rsid w:val="000B698E"/>
    <w:rsid w:val="000C4AD7"/>
    <w:rsid w:val="000C50D4"/>
    <w:rsid w:val="000C632A"/>
    <w:rsid w:val="000E6BF1"/>
    <w:rsid w:val="000F0FA3"/>
    <w:rsid w:val="000F3ABE"/>
    <w:rsid w:val="000F706A"/>
    <w:rsid w:val="0010703B"/>
    <w:rsid w:val="001303A7"/>
    <w:rsid w:val="00131F5A"/>
    <w:rsid w:val="00140A5C"/>
    <w:rsid w:val="00146307"/>
    <w:rsid w:val="00155A7E"/>
    <w:rsid w:val="001574EC"/>
    <w:rsid w:val="00163AE3"/>
    <w:rsid w:val="001642EF"/>
    <w:rsid w:val="00173E9D"/>
    <w:rsid w:val="001748E8"/>
    <w:rsid w:val="00176B02"/>
    <w:rsid w:val="00181964"/>
    <w:rsid w:val="00195422"/>
    <w:rsid w:val="001967FA"/>
    <w:rsid w:val="001A1CAD"/>
    <w:rsid w:val="001A2BCE"/>
    <w:rsid w:val="001A58FD"/>
    <w:rsid w:val="001B1144"/>
    <w:rsid w:val="001B6981"/>
    <w:rsid w:val="001C1DC9"/>
    <w:rsid w:val="001E6CB1"/>
    <w:rsid w:val="001F09BB"/>
    <w:rsid w:val="001F6325"/>
    <w:rsid w:val="0020245C"/>
    <w:rsid w:val="002214D8"/>
    <w:rsid w:val="0025082C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6279"/>
    <w:rsid w:val="002F666A"/>
    <w:rsid w:val="0030321A"/>
    <w:rsid w:val="00306951"/>
    <w:rsid w:val="003137EF"/>
    <w:rsid w:val="0031411A"/>
    <w:rsid w:val="00323864"/>
    <w:rsid w:val="0032394E"/>
    <w:rsid w:val="003264DE"/>
    <w:rsid w:val="00326B04"/>
    <w:rsid w:val="00330780"/>
    <w:rsid w:val="003340A4"/>
    <w:rsid w:val="00357A6B"/>
    <w:rsid w:val="0036410B"/>
    <w:rsid w:val="00364BEB"/>
    <w:rsid w:val="003656C6"/>
    <w:rsid w:val="00370AA5"/>
    <w:rsid w:val="00373DFE"/>
    <w:rsid w:val="003831C8"/>
    <w:rsid w:val="0039202C"/>
    <w:rsid w:val="003958AA"/>
    <w:rsid w:val="003967FE"/>
    <w:rsid w:val="003A09A3"/>
    <w:rsid w:val="003B2214"/>
    <w:rsid w:val="003B46F2"/>
    <w:rsid w:val="003C010E"/>
    <w:rsid w:val="003C5EB9"/>
    <w:rsid w:val="003C74C8"/>
    <w:rsid w:val="003D3A40"/>
    <w:rsid w:val="003D6457"/>
    <w:rsid w:val="003E5783"/>
    <w:rsid w:val="003E7472"/>
    <w:rsid w:val="0040301F"/>
    <w:rsid w:val="00407080"/>
    <w:rsid w:val="00410B8C"/>
    <w:rsid w:val="00412ED6"/>
    <w:rsid w:val="004142D5"/>
    <w:rsid w:val="004273D0"/>
    <w:rsid w:val="0042779F"/>
    <w:rsid w:val="004352A9"/>
    <w:rsid w:val="00436806"/>
    <w:rsid w:val="00440349"/>
    <w:rsid w:val="004404D8"/>
    <w:rsid w:val="00441280"/>
    <w:rsid w:val="0044530C"/>
    <w:rsid w:val="0044684A"/>
    <w:rsid w:val="00447D62"/>
    <w:rsid w:val="00453D17"/>
    <w:rsid w:val="0046400A"/>
    <w:rsid w:val="00464085"/>
    <w:rsid w:val="004652D9"/>
    <w:rsid w:val="00465E99"/>
    <w:rsid w:val="00475BE2"/>
    <w:rsid w:val="00491FF9"/>
    <w:rsid w:val="004A7426"/>
    <w:rsid w:val="004A7C4A"/>
    <w:rsid w:val="004B2A95"/>
    <w:rsid w:val="004B2F2C"/>
    <w:rsid w:val="004B739B"/>
    <w:rsid w:val="004C174C"/>
    <w:rsid w:val="004C49C6"/>
    <w:rsid w:val="004D4A72"/>
    <w:rsid w:val="004D5B7A"/>
    <w:rsid w:val="004E6B1F"/>
    <w:rsid w:val="004E77FB"/>
    <w:rsid w:val="004F3FE9"/>
    <w:rsid w:val="004F6559"/>
    <w:rsid w:val="0050022E"/>
    <w:rsid w:val="00502367"/>
    <w:rsid w:val="00506DEA"/>
    <w:rsid w:val="00507F7B"/>
    <w:rsid w:val="00512CDB"/>
    <w:rsid w:val="00514968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A5697"/>
    <w:rsid w:val="005B0FB5"/>
    <w:rsid w:val="005B667B"/>
    <w:rsid w:val="005C4019"/>
    <w:rsid w:val="005C75DE"/>
    <w:rsid w:val="005D3024"/>
    <w:rsid w:val="005D4388"/>
    <w:rsid w:val="005D7D14"/>
    <w:rsid w:val="005F4AC0"/>
    <w:rsid w:val="006231E1"/>
    <w:rsid w:val="00624530"/>
    <w:rsid w:val="00627360"/>
    <w:rsid w:val="00627D1A"/>
    <w:rsid w:val="0063495E"/>
    <w:rsid w:val="00634C63"/>
    <w:rsid w:val="0063675C"/>
    <w:rsid w:val="00653999"/>
    <w:rsid w:val="00656CFF"/>
    <w:rsid w:val="00662F1E"/>
    <w:rsid w:val="00670946"/>
    <w:rsid w:val="006711A8"/>
    <w:rsid w:val="00674139"/>
    <w:rsid w:val="006777B9"/>
    <w:rsid w:val="00681BC5"/>
    <w:rsid w:val="0068352C"/>
    <w:rsid w:val="00686752"/>
    <w:rsid w:val="00691836"/>
    <w:rsid w:val="0069357B"/>
    <w:rsid w:val="00697B7C"/>
    <w:rsid w:val="006B5812"/>
    <w:rsid w:val="006B7539"/>
    <w:rsid w:val="006C30AE"/>
    <w:rsid w:val="006D2E40"/>
    <w:rsid w:val="006D6A8E"/>
    <w:rsid w:val="006E2487"/>
    <w:rsid w:val="006E4EE3"/>
    <w:rsid w:val="006E66EC"/>
    <w:rsid w:val="006F785A"/>
    <w:rsid w:val="00702FDF"/>
    <w:rsid w:val="0070415B"/>
    <w:rsid w:val="00705E7D"/>
    <w:rsid w:val="00717A6D"/>
    <w:rsid w:val="00723F3A"/>
    <w:rsid w:val="00724703"/>
    <w:rsid w:val="00735E9D"/>
    <w:rsid w:val="00737435"/>
    <w:rsid w:val="00741ABD"/>
    <w:rsid w:val="00746FC8"/>
    <w:rsid w:val="007570C1"/>
    <w:rsid w:val="007578BE"/>
    <w:rsid w:val="00793D07"/>
    <w:rsid w:val="00797AB4"/>
    <w:rsid w:val="00797DCB"/>
    <w:rsid w:val="007A0956"/>
    <w:rsid w:val="007A6EE4"/>
    <w:rsid w:val="007B3DBE"/>
    <w:rsid w:val="007C007D"/>
    <w:rsid w:val="007C0667"/>
    <w:rsid w:val="007D00B8"/>
    <w:rsid w:val="007D0C3B"/>
    <w:rsid w:val="007D286A"/>
    <w:rsid w:val="007D458A"/>
    <w:rsid w:val="00816C4D"/>
    <w:rsid w:val="0082677E"/>
    <w:rsid w:val="008267A6"/>
    <w:rsid w:val="00827CE1"/>
    <w:rsid w:val="0083080F"/>
    <w:rsid w:val="008319F5"/>
    <w:rsid w:val="00832E88"/>
    <w:rsid w:val="008412BC"/>
    <w:rsid w:val="00842BE6"/>
    <w:rsid w:val="00842FB8"/>
    <w:rsid w:val="008651ED"/>
    <w:rsid w:val="00875A59"/>
    <w:rsid w:val="00877B39"/>
    <w:rsid w:val="00883ED2"/>
    <w:rsid w:val="008918DC"/>
    <w:rsid w:val="008922B8"/>
    <w:rsid w:val="0089558E"/>
    <w:rsid w:val="008A0F8C"/>
    <w:rsid w:val="008A23F3"/>
    <w:rsid w:val="008A3527"/>
    <w:rsid w:val="008B5BD2"/>
    <w:rsid w:val="008C46C1"/>
    <w:rsid w:val="008D06EA"/>
    <w:rsid w:val="008D17A5"/>
    <w:rsid w:val="008E293D"/>
    <w:rsid w:val="008E35DF"/>
    <w:rsid w:val="008F5142"/>
    <w:rsid w:val="008F7A18"/>
    <w:rsid w:val="00913D77"/>
    <w:rsid w:val="009167A0"/>
    <w:rsid w:val="009200A2"/>
    <w:rsid w:val="009329FB"/>
    <w:rsid w:val="009439B4"/>
    <w:rsid w:val="00945F33"/>
    <w:rsid w:val="00947152"/>
    <w:rsid w:val="00954162"/>
    <w:rsid w:val="00956104"/>
    <w:rsid w:val="00960397"/>
    <w:rsid w:val="00975511"/>
    <w:rsid w:val="009855BF"/>
    <w:rsid w:val="009932CA"/>
    <w:rsid w:val="009A59C2"/>
    <w:rsid w:val="009A7654"/>
    <w:rsid w:val="009B09CB"/>
    <w:rsid w:val="009C02DA"/>
    <w:rsid w:val="009C1AFB"/>
    <w:rsid w:val="009E1274"/>
    <w:rsid w:val="009E1AC6"/>
    <w:rsid w:val="009E3B35"/>
    <w:rsid w:val="009E63EA"/>
    <w:rsid w:val="009F050F"/>
    <w:rsid w:val="00A06B84"/>
    <w:rsid w:val="00A10257"/>
    <w:rsid w:val="00A14996"/>
    <w:rsid w:val="00A31E9B"/>
    <w:rsid w:val="00A333DC"/>
    <w:rsid w:val="00A40BF0"/>
    <w:rsid w:val="00A53D31"/>
    <w:rsid w:val="00A7010C"/>
    <w:rsid w:val="00A73F8A"/>
    <w:rsid w:val="00A76032"/>
    <w:rsid w:val="00A8099D"/>
    <w:rsid w:val="00A81D62"/>
    <w:rsid w:val="00A84922"/>
    <w:rsid w:val="00A8588B"/>
    <w:rsid w:val="00A90AE8"/>
    <w:rsid w:val="00A971BB"/>
    <w:rsid w:val="00AA7550"/>
    <w:rsid w:val="00AB7088"/>
    <w:rsid w:val="00AC2AA2"/>
    <w:rsid w:val="00AD24D5"/>
    <w:rsid w:val="00AD54E0"/>
    <w:rsid w:val="00AE00D6"/>
    <w:rsid w:val="00AF0195"/>
    <w:rsid w:val="00AF6364"/>
    <w:rsid w:val="00B00632"/>
    <w:rsid w:val="00B073A2"/>
    <w:rsid w:val="00B120D5"/>
    <w:rsid w:val="00B14C29"/>
    <w:rsid w:val="00B15155"/>
    <w:rsid w:val="00B16746"/>
    <w:rsid w:val="00B170E8"/>
    <w:rsid w:val="00B17DFA"/>
    <w:rsid w:val="00B27B8F"/>
    <w:rsid w:val="00B3769E"/>
    <w:rsid w:val="00B42611"/>
    <w:rsid w:val="00B63531"/>
    <w:rsid w:val="00B6543F"/>
    <w:rsid w:val="00B7008A"/>
    <w:rsid w:val="00B717B3"/>
    <w:rsid w:val="00B859B6"/>
    <w:rsid w:val="00B9676E"/>
    <w:rsid w:val="00BA03BD"/>
    <w:rsid w:val="00BB1CCD"/>
    <w:rsid w:val="00BB26D3"/>
    <w:rsid w:val="00BC71F5"/>
    <w:rsid w:val="00BF091C"/>
    <w:rsid w:val="00C009E0"/>
    <w:rsid w:val="00C01B5D"/>
    <w:rsid w:val="00C258E4"/>
    <w:rsid w:val="00C34E17"/>
    <w:rsid w:val="00C5515A"/>
    <w:rsid w:val="00C563D2"/>
    <w:rsid w:val="00C709E8"/>
    <w:rsid w:val="00C7152E"/>
    <w:rsid w:val="00C72F0B"/>
    <w:rsid w:val="00C810F8"/>
    <w:rsid w:val="00C8415B"/>
    <w:rsid w:val="00C9060E"/>
    <w:rsid w:val="00C91B84"/>
    <w:rsid w:val="00C96371"/>
    <w:rsid w:val="00C97590"/>
    <w:rsid w:val="00CA0BAE"/>
    <w:rsid w:val="00CA2FDC"/>
    <w:rsid w:val="00CA3BBA"/>
    <w:rsid w:val="00CA3CF6"/>
    <w:rsid w:val="00CB318C"/>
    <w:rsid w:val="00CB54FA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06E39"/>
    <w:rsid w:val="00D1138C"/>
    <w:rsid w:val="00D22347"/>
    <w:rsid w:val="00D32C7D"/>
    <w:rsid w:val="00D34588"/>
    <w:rsid w:val="00D3478E"/>
    <w:rsid w:val="00D34D1C"/>
    <w:rsid w:val="00D3602A"/>
    <w:rsid w:val="00D36C73"/>
    <w:rsid w:val="00D42FD2"/>
    <w:rsid w:val="00D54C2F"/>
    <w:rsid w:val="00D60AAD"/>
    <w:rsid w:val="00D64953"/>
    <w:rsid w:val="00D87572"/>
    <w:rsid w:val="00DA0A97"/>
    <w:rsid w:val="00DB3001"/>
    <w:rsid w:val="00DB4A71"/>
    <w:rsid w:val="00DC4962"/>
    <w:rsid w:val="00DE4C7A"/>
    <w:rsid w:val="00DE4D05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29E5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E6353"/>
    <w:rsid w:val="00EF1962"/>
    <w:rsid w:val="00EF226B"/>
    <w:rsid w:val="00F007E0"/>
    <w:rsid w:val="00F00937"/>
    <w:rsid w:val="00F0429A"/>
    <w:rsid w:val="00F049B3"/>
    <w:rsid w:val="00F17C67"/>
    <w:rsid w:val="00F22399"/>
    <w:rsid w:val="00F315C9"/>
    <w:rsid w:val="00F31F2D"/>
    <w:rsid w:val="00F42E31"/>
    <w:rsid w:val="00F512E2"/>
    <w:rsid w:val="00F51E5E"/>
    <w:rsid w:val="00F64B32"/>
    <w:rsid w:val="00F70627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E7973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C0B48-03F8-44E3-B139-D2C86316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4D5B7A"/>
    <w:pPr>
      <w:keepNext/>
      <w:keepLines/>
      <w:spacing w:before="200" w:line="276" w:lineRule="atLeast"/>
      <w:outlineLvl w:val="2"/>
    </w:pPr>
    <w:rPr>
      <w:rFonts w:ascii="Cambria" w:hAnsi="Cambria" w:cs="Cambria"/>
      <w:b/>
      <w:color w:val="C0C0C0"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4D5B7A"/>
    <w:pPr>
      <w:keepNext/>
      <w:keepLines/>
      <w:spacing w:before="40" w:line="259" w:lineRule="atLeast"/>
      <w:outlineLvl w:val="3"/>
    </w:pPr>
    <w:rPr>
      <w:rFonts w:ascii="Cambria" w:hAnsi="Cambria" w:cs="Cambria"/>
      <w:i/>
      <w:color w:val="00FFFF"/>
      <w:sz w:val="22"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qFormat/>
    <w:rsid w:val="004D5B7A"/>
    <w:pPr>
      <w:keepNext/>
      <w:keepLines/>
      <w:spacing w:before="220" w:after="40" w:line="276" w:lineRule="atLeast"/>
      <w:outlineLvl w:val="4"/>
    </w:pPr>
    <w:rPr>
      <w:rFonts w:ascii="Calibri" w:hAnsi="Calibri" w:cs="Calibri"/>
      <w:b/>
      <w:color w:val="000000"/>
      <w:sz w:val="22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4D5B7A"/>
    <w:pPr>
      <w:keepNext/>
      <w:keepLines/>
      <w:spacing w:before="200" w:after="40" w:line="276" w:lineRule="atLeast"/>
      <w:outlineLvl w:val="5"/>
    </w:pPr>
    <w:rPr>
      <w:rFonts w:ascii="Calibri" w:hAnsi="Calibri" w:cs="Calibri"/>
      <w:b/>
      <w:color w:val="000000"/>
      <w:sz w:val="20"/>
      <w:szCs w:val="20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95610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4D5B7A"/>
    <w:rPr>
      <w:rFonts w:ascii="Cambria" w:hAnsi="Cambria" w:cs="Cambria"/>
      <w:b/>
      <w:color w:val="C0C0C0"/>
      <w:sz w:val="22"/>
    </w:rPr>
  </w:style>
  <w:style w:type="character" w:customStyle="1" w:styleId="Ttulo4Car">
    <w:name w:val="Título 4 Car"/>
    <w:link w:val="Ttulo4"/>
    <w:rsid w:val="004D5B7A"/>
    <w:rPr>
      <w:rFonts w:ascii="Cambria" w:hAnsi="Cambria" w:cs="Cambria"/>
      <w:i/>
      <w:color w:val="00FFFF"/>
      <w:sz w:val="22"/>
    </w:rPr>
  </w:style>
  <w:style w:type="character" w:customStyle="1" w:styleId="Ttulo5Car">
    <w:name w:val="Título 5 Car"/>
    <w:link w:val="Ttulo5"/>
    <w:rsid w:val="004D5B7A"/>
    <w:rPr>
      <w:rFonts w:ascii="Calibri" w:hAnsi="Calibri" w:cs="Calibri"/>
      <w:b/>
      <w:color w:val="000000"/>
      <w:sz w:val="22"/>
    </w:rPr>
  </w:style>
  <w:style w:type="character" w:customStyle="1" w:styleId="Ttulo6Car">
    <w:name w:val="Título 6 Car"/>
    <w:link w:val="Ttulo6"/>
    <w:rsid w:val="004D5B7A"/>
    <w:rPr>
      <w:rFonts w:ascii="Calibri" w:hAnsi="Calibri" w:cs="Calibri"/>
      <w:b/>
      <w:color w:val="000000"/>
    </w:rPr>
  </w:style>
  <w:style w:type="paragraph" w:styleId="Textocomentario">
    <w:name w:val="annotation text"/>
    <w:basedOn w:val="Normal"/>
    <w:link w:val="TextocomentarioCar"/>
    <w:rsid w:val="004D5B7A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4D5B7A"/>
    <w:rPr>
      <w:rFonts w:ascii="Calibri" w:hAnsi="Calibri" w:cs="Calibri"/>
    </w:rPr>
  </w:style>
  <w:style w:type="paragraph" w:styleId="TDC4">
    <w:name w:val="toc 4"/>
    <w:basedOn w:val="Normal"/>
    <w:next w:val="Normal"/>
    <w:rsid w:val="004D5B7A"/>
    <w:pPr>
      <w:spacing w:after="100" w:line="276" w:lineRule="atLeast"/>
      <w:ind w:left="660"/>
    </w:pPr>
    <w:rPr>
      <w:rFonts w:ascii="Calibri" w:hAnsi="Calibri" w:cs="Calibri"/>
      <w:sz w:val="22"/>
      <w:szCs w:val="20"/>
      <w:lang w:val="es-MX" w:eastAsia="es-MX"/>
    </w:rPr>
  </w:style>
  <w:style w:type="paragraph" w:styleId="TDC3">
    <w:name w:val="toc 3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2">
    <w:name w:val="toc 2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1">
    <w:name w:val="toc 1"/>
    <w:basedOn w:val="Normal"/>
    <w:next w:val="Normal"/>
    <w:rsid w:val="004D5B7A"/>
    <w:pPr>
      <w:spacing w:after="1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extonotapie">
    <w:name w:val="footnote text"/>
    <w:basedOn w:val="Normal"/>
    <w:link w:val="TextonotapieCar"/>
    <w:rsid w:val="004D5B7A"/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4D5B7A"/>
    <w:rPr>
      <w:rFonts w:ascii="Calibri" w:hAnsi="Calibri" w:cs="Calibri"/>
    </w:rPr>
  </w:style>
  <w:style w:type="paragraph" w:customStyle="1" w:styleId="BalloonText">
    <w:name w:val="Balloon Text"/>
    <w:basedOn w:val="Normal"/>
    <w:rsid w:val="004D5B7A"/>
    <w:rPr>
      <w:rFonts w:ascii="Tahoma" w:hAnsi="Tahoma" w:cs="Tahoma"/>
      <w:sz w:val="16"/>
      <w:szCs w:val="20"/>
      <w:lang w:val="es-MX" w:eastAsia="es-MX"/>
    </w:rPr>
  </w:style>
  <w:style w:type="paragraph" w:customStyle="1" w:styleId="annotationsubject">
    <w:name w:val="annotation subject"/>
    <w:basedOn w:val="Textocomentario"/>
    <w:next w:val="Textocomentario"/>
    <w:rsid w:val="004D5B7A"/>
    <w:rPr>
      <w:b/>
    </w:rPr>
  </w:style>
  <w:style w:type="paragraph" w:styleId="Revisin">
    <w:name w:val="Revision"/>
    <w:rsid w:val="004D5B7A"/>
    <w:rPr>
      <w:rFonts w:ascii="Calibri" w:hAnsi="Calibri" w:cs="Calibri"/>
      <w:sz w:val="22"/>
    </w:rPr>
  </w:style>
  <w:style w:type="paragraph" w:styleId="Prrafodelista">
    <w:name w:val="List Paragraph"/>
    <w:basedOn w:val="Normal"/>
    <w:qFormat/>
    <w:rsid w:val="004D5B7A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Anotacion0">
    <w:name w:val="Anotacion"/>
    <w:basedOn w:val="Normal"/>
    <w:rsid w:val="004D5B7A"/>
    <w:pPr>
      <w:spacing w:before="101" w:after="101" w:line="216" w:lineRule="exact"/>
      <w:ind w:firstLine="288"/>
      <w:jc w:val="center"/>
    </w:pPr>
    <w:rPr>
      <w:b/>
      <w:sz w:val="18"/>
      <w:szCs w:val="20"/>
      <w:lang w:eastAsia="es-MX"/>
    </w:rPr>
  </w:style>
  <w:style w:type="paragraph" w:customStyle="1" w:styleId="Textonormal">
    <w:name w:val="Texto normal"/>
    <w:basedOn w:val="Normal"/>
    <w:rsid w:val="004D5B7A"/>
    <w:pPr>
      <w:ind w:left="100"/>
    </w:pPr>
    <w:rPr>
      <w:rFonts w:ascii="Arial" w:hAnsi="Arial" w:cs="Arial"/>
      <w:szCs w:val="20"/>
      <w:lang w:val="es-MX" w:eastAsia="es-MX"/>
    </w:rPr>
  </w:style>
  <w:style w:type="paragraph" w:styleId="Lista2">
    <w:name w:val="List 2"/>
    <w:basedOn w:val="Normal"/>
    <w:rsid w:val="004D5B7A"/>
    <w:pPr>
      <w:spacing w:after="200" w:line="276" w:lineRule="atLeast"/>
      <w:ind w:left="283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Salutation">
    <w:name w:val="Salutation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4D5B7A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TtuloCar">
    <w:name w:val="Título Car"/>
    <w:link w:val="Ttulo"/>
    <w:rsid w:val="004D5B7A"/>
    <w:rPr>
      <w:rFonts w:ascii="Cambria" w:hAnsi="Cambria" w:cs="Cambria"/>
      <w:color w:val="000080"/>
      <w:spacing w:val="5"/>
      <w:sz w:val="52"/>
    </w:rPr>
  </w:style>
  <w:style w:type="paragraph" w:styleId="Subttulo">
    <w:name w:val="Subtitle"/>
    <w:basedOn w:val="Normal"/>
    <w:next w:val="Normal"/>
    <w:link w:val="SubttuloCar"/>
    <w:qFormat/>
    <w:rsid w:val="004D5B7A"/>
    <w:pPr>
      <w:keepNext/>
      <w:keepLines/>
      <w:spacing w:before="360" w:after="80" w:line="276" w:lineRule="atLeast"/>
    </w:pPr>
    <w:rPr>
      <w:rFonts w:ascii="Georgia" w:hAnsi="Georgia" w:cs="Georgia"/>
      <w:i/>
      <w:color w:val="808080"/>
      <w:sz w:val="48"/>
      <w:szCs w:val="20"/>
      <w:lang w:val="es-MX" w:eastAsia="es-MX"/>
    </w:rPr>
  </w:style>
  <w:style w:type="character" w:customStyle="1" w:styleId="SubttuloCar">
    <w:name w:val="Subtítulo Car"/>
    <w:link w:val="Subttulo"/>
    <w:rsid w:val="004D5B7A"/>
    <w:rPr>
      <w:rFonts w:ascii="Georgia" w:hAnsi="Georgia" w:cs="Georgia"/>
      <w:i/>
      <w:color w:val="808080"/>
      <w:sz w:val="48"/>
    </w:rPr>
  </w:style>
  <w:style w:type="paragraph" w:styleId="TtulodeTDC">
    <w:name w:val="Título de TDC"/>
    <w:basedOn w:val="Ttulo1"/>
    <w:next w:val="Normal"/>
    <w:qFormat/>
    <w:rsid w:val="004D5B7A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Cambria"/>
      <w:color w:val="00FFFF"/>
      <w:sz w:val="28"/>
      <w:szCs w:val="20"/>
      <w:lang w:val="es-MX" w:eastAsia="es-MX"/>
    </w:rPr>
  </w:style>
  <w:style w:type="paragraph" w:customStyle="1" w:styleId="BodyA">
    <w:name w:val="Body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Cambria" w:hAnsi="Cambria" w:cs="Cambria"/>
      <w:color w:val="000000"/>
      <w:sz w:val="24"/>
      <w:lang w:val="es-ES_tradnl"/>
    </w:rPr>
  </w:style>
  <w:style w:type="paragraph" w:customStyle="1" w:styleId="TesisPJF">
    <w:name w:val="Tesis PJF"/>
    <w:basedOn w:val="Normal"/>
    <w:rsid w:val="004D5B7A"/>
    <w:pPr>
      <w:spacing w:after="120"/>
      <w:ind w:left="567" w:right="567"/>
      <w:jc w:val="both"/>
    </w:pPr>
    <w:rPr>
      <w:rFonts w:ascii="Arial" w:hAnsi="Arial" w:cs="Arial"/>
      <w:i/>
      <w:sz w:val="22"/>
      <w:szCs w:val="20"/>
      <w:lang w:val="es-MX" w:eastAsia="es-MX"/>
    </w:rPr>
  </w:style>
  <w:style w:type="paragraph" w:customStyle="1" w:styleId="PlainText">
    <w:name w:val="Plain Text"/>
    <w:basedOn w:val="Normal"/>
    <w:rsid w:val="004D5B7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Consolas" w:hAnsi="Consolas" w:cs="Consolas"/>
      <w:sz w:val="21"/>
      <w:szCs w:val="20"/>
      <w:lang w:val="es-MX" w:eastAsia="es-MX"/>
    </w:rPr>
  </w:style>
  <w:style w:type="paragraph" w:styleId="Lista3">
    <w:name w:val="List 3"/>
    <w:basedOn w:val="Normal"/>
    <w:rsid w:val="004D5B7A"/>
    <w:pPr>
      <w:spacing w:after="200" w:line="276" w:lineRule="atLeast"/>
      <w:ind w:left="566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Listacontinua3">
    <w:name w:val="Lista continua 3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tulo0">
    <w:name w:val="título"/>
    <w:basedOn w:val="Normal"/>
    <w:next w:val="Normal"/>
    <w:rsid w:val="004D5B7A"/>
    <w:pPr>
      <w:spacing w:after="200"/>
    </w:pPr>
    <w:rPr>
      <w:rFonts w:ascii="Calibri" w:hAnsi="Calibri" w:cs="Calibri"/>
      <w:b/>
      <w:color w:val="C0C0C0"/>
      <w:sz w:val="18"/>
      <w:szCs w:val="20"/>
      <w:lang w:val="es-MX" w:eastAsia="es-MX"/>
    </w:rPr>
  </w:style>
  <w:style w:type="paragraph" w:customStyle="1" w:styleId="BodyText2">
    <w:name w:val="Body Text 2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BodyTextFirstIndent">
    <w:name w:val="Body Text First Indent"/>
    <w:basedOn w:val="Textonormal"/>
    <w:rsid w:val="004D5B7A"/>
    <w:pPr>
      <w:spacing w:after="200" w:line="276" w:lineRule="atLeast"/>
      <w:ind w:left="0" w:firstLine="360"/>
    </w:pPr>
    <w:rPr>
      <w:rFonts w:ascii="Calibri" w:hAnsi="Calibri" w:cs="Calibri"/>
      <w:sz w:val="22"/>
    </w:rPr>
  </w:style>
  <w:style w:type="paragraph" w:customStyle="1" w:styleId="BodyTextFirstIndent2">
    <w:name w:val="Body Text First Indent 2"/>
    <w:basedOn w:val="BodyText2"/>
    <w:rsid w:val="004D5B7A"/>
    <w:pPr>
      <w:spacing w:after="200"/>
      <w:ind w:left="360" w:firstLine="360"/>
    </w:pPr>
  </w:style>
  <w:style w:type="paragraph" w:customStyle="1" w:styleId="tituloprincipal">
    <w:name w:val="tituloprincipal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Listavistosa-nfasis">
    <w:name w:val="Lista vistosa - Énfasis "/>
    <w:basedOn w:val="Normal"/>
    <w:rsid w:val="004D5B7A"/>
    <w:pPr>
      <w:spacing w:after="200" w:line="276" w:lineRule="atLeast"/>
      <w:ind w:left="720"/>
    </w:pPr>
    <w:rPr>
      <w:rFonts w:ascii="Calibri" w:hAnsi="Calibri" w:cs="Calibri"/>
      <w:sz w:val="20"/>
      <w:szCs w:val="20"/>
      <w:lang w:val="es-MX" w:eastAsia="es-MX"/>
    </w:rPr>
  </w:style>
  <w:style w:type="paragraph" w:styleId="NormalWeb">
    <w:name w:val="Normal (Web)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HTMLTopofForm">
    <w:name w:val="HTML Top of Form"/>
    <w:basedOn w:val="Normal"/>
    <w:next w:val="Normal"/>
    <w:rsid w:val="004D5B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HTMLBottomofForm">
    <w:name w:val="HTML Bottom of Form"/>
    <w:basedOn w:val="Normal"/>
    <w:next w:val="Normal"/>
    <w:rsid w:val="004D5B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styleId="Bibliografa">
    <w:name w:val="Bibliography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Default">
    <w:name w:val="Default"/>
    <w:rsid w:val="004D5B7A"/>
    <w:rPr>
      <w:rFonts w:ascii="Eureka Sans" w:hAnsi="Eureka Sans" w:cs="Eureka Sans"/>
      <w:color w:val="000000"/>
      <w:sz w:val="24"/>
      <w:lang w:val="es-ES"/>
    </w:rPr>
  </w:style>
  <w:style w:type="paragraph" w:styleId="Sinespaciado">
    <w:name w:val="No Spacing"/>
    <w:qFormat/>
    <w:rsid w:val="004D5B7A"/>
    <w:rPr>
      <w:rFonts w:ascii="Arial" w:hAnsi="Arial" w:cs="Arial"/>
      <w:sz w:val="22"/>
    </w:rPr>
  </w:style>
  <w:style w:type="paragraph" w:customStyle="1" w:styleId="Sinespaciado1">
    <w:name w:val="Sin espaciado1"/>
    <w:next w:val="Sinespaciado"/>
    <w:rsid w:val="004D5B7A"/>
    <w:rPr>
      <w:rFonts w:ascii="Calibri" w:hAnsi="Calibri" w:cs="Calibri"/>
      <w:sz w:val="22"/>
    </w:rPr>
  </w:style>
  <w:style w:type="paragraph" w:customStyle="1" w:styleId="HeaderFooter">
    <w:name w:val="Header &amp; Footer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 w:cs="Helvetica"/>
      <w:color w:val="000000"/>
      <w:sz w:val="24"/>
    </w:rPr>
  </w:style>
  <w:style w:type="paragraph" w:customStyle="1" w:styleId="TableStyle2A">
    <w:name w:val="Table Style 2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Helvetica" w:hAnsi="Helvetica" w:cs="Helvetica"/>
      <w:color w:val="000000"/>
      <w:lang w:val="es-ES_tradnl"/>
    </w:rPr>
  </w:style>
  <w:style w:type="paragraph" w:customStyle="1" w:styleId="Normal1">
    <w:name w:val="Normal1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DecimalAligned">
    <w:name w:val="Decimal Aligned"/>
    <w:basedOn w:val="Normal"/>
    <w:rsid w:val="004D5B7A"/>
    <w:pPr>
      <w:tabs>
        <w:tab w:val="decimal" w:pos="360"/>
      </w:tabs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Civiles">
    <w:name w:val="Civiles"/>
    <w:basedOn w:val="Normal"/>
    <w:rsid w:val="004D5B7A"/>
    <w:pPr>
      <w:spacing w:before="120" w:after="120" w:line="360" w:lineRule="atLeast"/>
      <w:ind w:right="193"/>
      <w:jc w:val="both"/>
    </w:pPr>
    <w:rPr>
      <w:rFonts w:ascii="Arial" w:hAnsi="Arial" w:cs="Arial"/>
      <w:spacing w:val="-5"/>
      <w:sz w:val="22"/>
      <w:szCs w:val="20"/>
      <w:lang w:eastAsia="es-MX"/>
    </w:rPr>
  </w:style>
  <w:style w:type="paragraph" w:customStyle="1" w:styleId="DocumentMap">
    <w:name w:val="Document Map"/>
    <w:basedOn w:val="Normal"/>
    <w:rsid w:val="004D5B7A"/>
    <w:pPr>
      <w:shd w:val="clear" w:color="auto" w:fill="000080"/>
      <w:spacing w:after="200" w:line="276" w:lineRule="atLeast"/>
    </w:pPr>
    <w:rPr>
      <w:rFonts w:ascii="Tahoma" w:hAnsi="Tahoma" w:cs="Tahoma"/>
      <w:sz w:val="22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6D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semiHidden/>
    <w:unhideWhenUsed/>
    <w:rsid w:val="0068352C"/>
    <w:rPr>
      <w:vertAlign w:val="superscript"/>
    </w:rPr>
  </w:style>
  <w:style w:type="paragraph" w:customStyle="1" w:styleId="Sumario">
    <w:name w:val="Sumario"/>
    <w:basedOn w:val="Normal"/>
    <w:rsid w:val="00F17C67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F17C67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6</Pages>
  <Words>2407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15615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pc</cp:lastModifiedBy>
  <cp:revision>2</cp:revision>
  <cp:lastPrinted>2016-05-03T19:35:00Z</cp:lastPrinted>
  <dcterms:created xsi:type="dcterms:W3CDTF">2016-05-10T16:55:00Z</dcterms:created>
  <dcterms:modified xsi:type="dcterms:W3CDTF">2016-05-10T16:55:00Z</dcterms:modified>
</cp:coreProperties>
</file>