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7B" w:rsidRPr="00F17C67" w:rsidRDefault="005B667B" w:rsidP="005B667B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F17C67">
        <w:rPr>
          <w:rFonts w:cs="Times New Roman"/>
        </w:rPr>
        <w:t>DECIMA SECCION</w:t>
      </w:r>
    </w:p>
    <w:p w:rsidR="005B667B" w:rsidRPr="008319F5" w:rsidRDefault="005B667B" w:rsidP="005B667B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F17C67">
          <w:t xml:space="preserve"> </w:t>
        </w:r>
        <w:r w:rsidRPr="008319F5">
          <w:t>INFORMACION</w:t>
        </w:r>
        <w:r>
          <w:t xml:space="preserve"> </w:t>
        </w:r>
        <w:r w:rsidRPr="008319F5">
          <w:t>Y</w:t>
        </w:r>
      </w:smartTag>
      <w:r>
        <w:t xml:space="preserve"> </w:t>
      </w:r>
      <w:r w:rsidRPr="008319F5">
        <w:t>PROTECCION</w:t>
      </w:r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883ED2" w:rsidRPr="00F17C67" w:rsidRDefault="00883ED2" w:rsidP="00F17C67">
      <w:pPr>
        <w:pStyle w:val="Titulo1"/>
        <w:rPr>
          <w:rFonts w:cs="Times New Roman"/>
        </w:rPr>
      </w:pPr>
      <w:r w:rsidRPr="00F17C67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F17C67">
          <w:rPr>
            <w:rFonts w:cs="Times New Roman"/>
          </w:rPr>
          <w:t>la Ley General</w:t>
        </w:r>
      </w:smartTag>
      <w:r w:rsidRPr="00F17C67">
        <w:rPr>
          <w:rFonts w:cs="Times New Roman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>, que deben</w:t>
      </w:r>
      <w:r w:rsidR="00F17C67" w:rsidRPr="00F17C67">
        <w:rPr>
          <w:rFonts w:cs="Times New Roman"/>
        </w:rPr>
        <w:t xml:space="preserve"> </w:t>
      </w:r>
      <w:r w:rsidRPr="00F17C67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F17C67">
          <w:rPr>
            <w:rFonts w:cs="Times New Roman"/>
          </w:rPr>
          <w:t>la Plataforma Nacional</w:t>
        </w:r>
      </w:smartTag>
      <w:r w:rsidRPr="00F17C67">
        <w:rPr>
          <w:rFonts w:cs="Times New Roman"/>
        </w:rPr>
        <w:t xml:space="preserve"> de Transparencia. (Continúa de </w:t>
      </w:r>
      <w:smartTag w:uri="urn:schemas-microsoft-com:office:smarttags" w:element="PersonName">
        <w:smartTagPr>
          <w:attr w:name="ProductID" w:val="la Novena Secci￳n"/>
        </w:smartTagPr>
        <w:r w:rsidRPr="00F17C67">
          <w:rPr>
            <w:rFonts w:cs="Times New Roman"/>
          </w:rPr>
          <w:t>la Novena Sección</w:t>
        </w:r>
      </w:smartTag>
      <w:r w:rsidRPr="00F17C67">
        <w:rPr>
          <w:rFonts w:cs="Times New Roman"/>
        </w:rPr>
        <w:t>)</w:t>
      </w:r>
    </w:p>
    <w:p w:rsidR="00673294" w:rsidRDefault="00673294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Anexo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XII</w:t>
      </w:r>
    </w:p>
    <w:p w:rsidR="00B120D5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Sindicatos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que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reciban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ejerzan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recursos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públicos</w:t>
      </w:r>
    </w:p>
    <w:p w:rsidR="004D5B7A" w:rsidRPr="00624530" w:rsidRDefault="004D5B7A" w:rsidP="00447D62">
      <w:pPr>
        <w:pStyle w:val="texto0"/>
        <w:spacing w:line="218" w:lineRule="exact"/>
        <w:ind w:firstLine="0"/>
        <w:rPr>
          <w:b/>
        </w:rPr>
      </w:pPr>
      <w:r w:rsidRPr="00624530">
        <w:rPr>
          <w:b/>
        </w:rPr>
        <w:t>Artículo</w:t>
      </w:r>
      <w:r w:rsidR="00FF06E9" w:rsidRPr="00624530">
        <w:rPr>
          <w:b/>
        </w:rPr>
        <w:t xml:space="preserve"> </w:t>
      </w:r>
      <w:r w:rsidRPr="00624530">
        <w:rPr>
          <w:b/>
        </w:rPr>
        <w:t>79.</w:t>
      </w:r>
      <w:r w:rsidR="00FF06E9" w:rsidRPr="00624530">
        <w:rPr>
          <w:b/>
        </w:rPr>
        <w:t xml:space="preserve"> </w:t>
      </w:r>
      <w:r w:rsidRPr="00624530">
        <w:rPr>
          <w:b/>
        </w:rPr>
        <w:t>Los</w:t>
      </w:r>
      <w:r w:rsidR="00FF06E9" w:rsidRPr="00624530">
        <w:rPr>
          <w:b/>
        </w:rPr>
        <w:t xml:space="preserve"> </w:t>
      </w:r>
      <w:r w:rsidRPr="00624530">
        <w:rPr>
          <w:b/>
        </w:rPr>
        <w:t>sindicatos</w:t>
      </w:r>
      <w:r w:rsidR="00FF06E9" w:rsidRPr="00624530">
        <w:rPr>
          <w:b/>
        </w:rPr>
        <w:t xml:space="preserve"> </w:t>
      </w:r>
      <w:r w:rsidRPr="00624530">
        <w:rPr>
          <w:b/>
        </w:rPr>
        <w:t>que</w:t>
      </w:r>
      <w:r w:rsidR="00FF06E9" w:rsidRPr="00624530">
        <w:rPr>
          <w:b/>
        </w:rPr>
        <w:t xml:space="preserve"> </w:t>
      </w:r>
      <w:r w:rsidRPr="00624530">
        <w:rPr>
          <w:b/>
        </w:rPr>
        <w:t>reciban</w:t>
      </w:r>
      <w:r w:rsidR="00FF06E9" w:rsidRPr="00624530">
        <w:rPr>
          <w:b/>
        </w:rPr>
        <w:t xml:space="preserve"> </w:t>
      </w:r>
      <w:r w:rsidRPr="00624530">
        <w:rPr>
          <w:b/>
        </w:rPr>
        <w:t>y</w:t>
      </w:r>
      <w:r w:rsidR="00FF06E9" w:rsidRPr="00624530">
        <w:rPr>
          <w:b/>
        </w:rPr>
        <w:t xml:space="preserve"> </w:t>
      </w:r>
      <w:r w:rsidRPr="00624530">
        <w:rPr>
          <w:b/>
        </w:rPr>
        <w:t>ejerzan</w:t>
      </w:r>
      <w:r w:rsidR="00FF06E9" w:rsidRPr="00624530">
        <w:rPr>
          <w:b/>
        </w:rPr>
        <w:t xml:space="preserve"> </w:t>
      </w:r>
      <w:r w:rsidRPr="00624530">
        <w:rPr>
          <w:b/>
        </w:rPr>
        <w:t>recursos</w:t>
      </w:r>
      <w:r w:rsidR="00FF06E9" w:rsidRPr="00624530">
        <w:rPr>
          <w:b/>
        </w:rPr>
        <w:t xml:space="preserve"> </w:t>
      </w:r>
      <w:r w:rsidRPr="00624530">
        <w:rPr>
          <w:b/>
        </w:rPr>
        <w:t>públicos</w:t>
      </w:r>
      <w:r w:rsidR="00FF06E9" w:rsidRPr="00624530">
        <w:rPr>
          <w:b/>
        </w:rPr>
        <w:t xml:space="preserve"> </w:t>
      </w:r>
      <w:r w:rsidRPr="00624530">
        <w:rPr>
          <w:b/>
        </w:rPr>
        <w:t>deberán</w:t>
      </w:r>
      <w:r w:rsidR="00FF06E9" w:rsidRPr="00624530">
        <w:rPr>
          <w:b/>
        </w:rPr>
        <w:t xml:space="preserve"> </w:t>
      </w:r>
      <w:r w:rsidRPr="00624530">
        <w:rPr>
          <w:b/>
        </w:rPr>
        <w:t>mantener</w:t>
      </w:r>
      <w:r w:rsidR="00FF06E9" w:rsidRPr="00624530">
        <w:rPr>
          <w:b/>
        </w:rPr>
        <w:t xml:space="preserve"> </w:t>
      </w:r>
      <w:r w:rsidRPr="00624530">
        <w:rPr>
          <w:b/>
        </w:rPr>
        <w:t>actualizada</w:t>
      </w:r>
      <w:r w:rsidR="00FF06E9" w:rsidRPr="00624530">
        <w:rPr>
          <w:b/>
        </w:rPr>
        <w:t xml:space="preserve"> </w:t>
      </w:r>
      <w:r w:rsidRPr="00624530">
        <w:rPr>
          <w:b/>
        </w:rPr>
        <w:t>y</w:t>
      </w:r>
      <w:r w:rsidR="00FF06E9" w:rsidRPr="00624530">
        <w:rPr>
          <w:b/>
        </w:rPr>
        <w:t xml:space="preserve"> </w:t>
      </w:r>
      <w:r w:rsidRPr="00624530">
        <w:rPr>
          <w:b/>
        </w:rPr>
        <w:t>accesible,</w:t>
      </w:r>
      <w:r w:rsidR="00FF06E9" w:rsidRPr="00624530">
        <w:rPr>
          <w:b/>
        </w:rPr>
        <w:t xml:space="preserve"> </w:t>
      </w:r>
      <w:r w:rsidRPr="00624530">
        <w:rPr>
          <w:b/>
        </w:rPr>
        <w:t>de</w:t>
      </w:r>
      <w:r w:rsidR="00FF06E9" w:rsidRPr="00624530">
        <w:rPr>
          <w:b/>
        </w:rPr>
        <w:t xml:space="preserve"> </w:t>
      </w:r>
      <w:r w:rsidRPr="00624530">
        <w:rPr>
          <w:b/>
        </w:rPr>
        <w:t>forma</w:t>
      </w:r>
      <w:r w:rsidR="00FF06E9" w:rsidRPr="00624530">
        <w:rPr>
          <w:b/>
        </w:rPr>
        <w:t xml:space="preserve"> </w:t>
      </w:r>
      <w:r w:rsidRPr="00624530">
        <w:rPr>
          <w:b/>
        </w:rPr>
        <w:t>impresa</w:t>
      </w:r>
      <w:r w:rsidR="00FF06E9" w:rsidRPr="00624530">
        <w:rPr>
          <w:b/>
        </w:rPr>
        <w:t xml:space="preserve"> </w:t>
      </w:r>
      <w:r w:rsidRPr="00624530">
        <w:rPr>
          <w:b/>
        </w:rPr>
        <w:t>para</w:t>
      </w:r>
      <w:r w:rsidR="00FF06E9" w:rsidRPr="00624530">
        <w:rPr>
          <w:b/>
        </w:rPr>
        <w:t xml:space="preserve"> </w:t>
      </w:r>
      <w:r w:rsidRPr="00624530">
        <w:rPr>
          <w:b/>
        </w:rPr>
        <w:t>consulta</w:t>
      </w:r>
      <w:r w:rsidR="00FF06E9" w:rsidRPr="00624530">
        <w:rPr>
          <w:b/>
        </w:rPr>
        <w:t xml:space="preserve"> </w:t>
      </w:r>
      <w:r w:rsidRPr="00624530">
        <w:rPr>
          <w:b/>
        </w:rPr>
        <w:t>directa</w:t>
      </w:r>
      <w:r w:rsidR="00FF06E9" w:rsidRPr="00624530">
        <w:rPr>
          <w:b/>
        </w:rPr>
        <w:t xml:space="preserve"> </w:t>
      </w:r>
      <w:r w:rsidRPr="00624530">
        <w:rPr>
          <w:b/>
        </w:rPr>
        <w:t>y</w:t>
      </w:r>
      <w:r w:rsidR="00FF06E9" w:rsidRPr="00624530">
        <w:rPr>
          <w:b/>
        </w:rPr>
        <w:t xml:space="preserve"> </w:t>
      </w:r>
      <w:r w:rsidRPr="00624530">
        <w:rPr>
          <w:b/>
        </w:rPr>
        <w:t>en</w:t>
      </w:r>
      <w:r w:rsidR="00FF06E9" w:rsidRPr="00624530">
        <w:rPr>
          <w:b/>
        </w:rPr>
        <w:t xml:space="preserve"> </w:t>
      </w:r>
      <w:r w:rsidRPr="00624530">
        <w:rPr>
          <w:b/>
        </w:rPr>
        <w:t>los</w:t>
      </w:r>
      <w:r w:rsidR="00FF06E9" w:rsidRPr="00624530">
        <w:rPr>
          <w:b/>
        </w:rPr>
        <w:t xml:space="preserve"> </w:t>
      </w:r>
      <w:r w:rsidRPr="00624530">
        <w:rPr>
          <w:b/>
        </w:rPr>
        <w:t>respectivos</w:t>
      </w:r>
      <w:r w:rsidR="00FF06E9" w:rsidRPr="00624530">
        <w:rPr>
          <w:b/>
        </w:rPr>
        <w:t xml:space="preserve"> </w:t>
      </w:r>
      <w:r w:rsidRPr="00624530">
        <w:rPr>
          <w:b/>
        </w:rPr>
        <w:t>sitios</w:t>
      </w:r>
      <w:r w:rsidR="00FF06E9" w:rsidRPr="00624530">
        <w:rPr>
          <w:b/>
        </w:rPr>
        <w:t xml:space="preserve"> </w:t>
      </w:r>
      <w:r w:rsidRPr="00624530">
        <w:rPr>
          <w:b/>
        </w:rPr>
        <w:t>de</w:t>
      </w:r>
      <w:r w:rsidR="00FF06E9" w:rsidRPr="00624530">
        <w:rPr>
          <w:b/>
        </w:rPr>
        <w:t xml:space="preserve"> </w:t>
      </w:r>
      <w:r w:rsidRPr="00624530">
        <w:rPr>
          <w:b/>
        </w:rPr>
        <w:t>Internet,</w:t>
      </w:r>
      <w:r w:rsidR="00FF06E9" w:rsidRPr="00624530">
        <w:rPr>
          <w:b/>
        </w:rPr>
        <w:t xml:space="preserve"> </w:t>
      </w:r>
      <w:r w:rsidRPr="00624530">
        <w:rPr>
          <w:b/>
        </w:rPr>
        <w:t>la</w:t>
      </w:r>
      <w:r w:rsidR="00FF06E9" w:rsidRPr="00624530">
        <w:rPr>
          <w:b/>
        </w:rPr>
        <w:t xml:space="preserve"> </w:t>
      </w:r>
      <w:r w:rsidRPr="00624530">
        <w:rPr>
          <w:b/>
        </w:rPr>
        <w:t>información</w:t>
      </w:r>
      <w:r w:rsidR="00FF06E9" w:rsidRPr="00624530">
        <w:rPr>
          <w:b/>
        </w:rPr>
        <w:t xml:space="preserve"> </w:t>
      </w:r>
      <w:r w:rsidRPr="00624530">
        <w:rPr>
          <w:b/>
        </w:rPr>
        <w:t>aplicable</w:t>
      </w:r>
      <w:r w:rsidR="00FF06E9" w:rsidRPr="00624530">
        <w:rPr>
          <w:b/>
        </w:rPr>
        <w:t xml:space="preserve"> </w:t>
      </w:r>
      <w:r w:rsidRPr="00624530">
        <w:rPr>
          <w:b/>
        </w:rPr>
        <w:t>del</w:t>
      </w:r>
      <w:r w:rsidR="00FF06E9" w:rsidRPr="00624530">
        <w:rPr>
          <w:b/>
        </w:rPr>
        <w:t xml:space="preserve"> </w:t>
      </w:r>
      <w:r w:rsidRPr="00624530">
        <w:rPr>
          <w:b/>
        </w:rPr>
        <w:t>artículo</w:t>
      </w:r>
      <w:r w:rsidR="00FF06E9" w:rsidRPr="00624530">
        <w:rPr>
          <w:b/>
        </w:rPr>
        <w:t xml:space="preserve"> </w:t>
      </w:r>
      <w:r w:rsidRPr="00624530">
        <w:rPr>
          <w:b/>
        </w:rPr>
        <w:t>70</w:t>
      </w:r>
      <w:r w:rsidR="00FF06E9" w:rsidRPr="00624530">
        <w:rPr>
          <w:b/>
        </w:rPr>
        <w:t xml:space="preserve"> </w:t>
      </w:r>
      <w:r w:rsidRPr="00624530">
        <w:rPr>
          <w:b/>
        </w:rPr>
        <w:t>de</w:t>
      </w:r>
      <w:r w:rsidR="00FF06E9" w:rsidRPr="00624530">
        <w:rPr>
          <w:b/>
        </w:rPr>
        <w:t xml:space="preserve"> </w:t>
      </w:r>
      <w:r w:rsidRPr="00624530">
        <w:rPr>
          <w:b/>
        </w:rPr>
        <w:t>esta</w:t>
      </w:r>
      <w:r w:rsidR="00FF06E9" w:rsidRPr="00624530">
        <w:rPr>
          <w:b/>
        </w:rPr>
        <w:t xml:space="preserve"> </w:t>
      </w:r>
      <w:r w:rsidRPr="00624530">
        <w:rPr>
          <w:b/>
        </w:rPr>
        <w:t>Ley,</w:t>
      </w:r>
      <w:r w:rsidR="00FF06E9" w:rsidRPr="00624530">
        <w:rPr>
          <w:b/>
        </w:rPr>
        <w:t xml:space="preserve"> </w:t>
      </w:r>
      <w:r w:rsidRPr="00624530">
        <w:rPr>
          <w:b/>
        </w:rPr>
        <w:t>la</w:t>
      </w:r>
      <w:r w:rsidR="00FF06E9" w:rsidRPr="00624530">
        <w:rPr>
          <w:b/>
        </w:rPr>
        <w:t xml:space="preserve"> </w:t>
      </w:r>
      <w:r w:rsidRPr="00624530">
        <w:rPr>
          <w:b/>
        </w:rPr>
        <w:t>señalada</w:t>
      </w:r>
      <w:r w:rsidR="00FF06E9" w:rsidRPr="00624530">
        <w:rPr>
          <w:b/>
        </w:rPr>
        <w:t xml:space="preserve"> </w:t>
      </w:r>
      <w:r w:rsidRPr="00624530">
        <w:rPr>
          <w:b/>
        </w:rPr>
        <w:t>en</w:t>
      </w:r>
      <w:r w:rsidR="00FF06E9" w:rsidRPr="00624530">
        <w:rPr>
          <w:b/>
        </w:rPr>
        <w:t xml:space="preserve"> </w:t>
      </w:r>
      <w:r w:rsidRPr="00624530">
        <w:rPr>
          <w:b/>
        </w:rPr>
        <w:t>el</w:t>
      </w:r>
      <w:r w:rsidR="00FF06E9" w:rsidRPr="00624530">
        <w:rPr>
          <w:b/>
        </w:rPr>
        <w:t xml:space="preserve"> </w:t>
      </w:r>
      <w:r w:rsidRPr="00624530">
        <w:rPr>
          <w:b/>
        </w:rPr>
        <w:t>artículo</w:t>
      </w:r>
      <w:r w:rsidR="00FF06E9" w:rsidRPr="00624530">
        <w:rPr>
          <w:b/>
        </w:rPr>
        <w:t xml:space="preserve"> </w:t>
      </w:r>
      <w:r w:rsidRPr="00624530">
        <w:rPr>
          <w:b/>
        </w:rPr>
        <w:t>anterior</w:t>
      </w:r>
      <w:r w:rsidR="00FF06E9" w:rsidRPr="00624530">
        <w:rPr>
          <w:b/>
        </w:rPr>
        <w:t xml:space="preserve"> </w:t>
      </w:r>
      <w:r w:rsidRPr="00624530">
        <w:rPr>
          <w:b/>
        </w:rPr>
        <w:t>y</w:t>
      </w:r>
      <w:r w:rsidR="00FF06E9" w:rsidRPr="00624530">
        <w:rPr>
          <w:b/>
        </w:rPr>
        <w:t xml:space="preserve"> </w:t>
      </w:r>
      <w:r w:rsidRPr="00624530">
        <w:rPr>
          <w:b/>
        </w:rPr>
        <w:t>la</w:t>
      </w:r>
      <w:r w:rsidR="00FF06E9" w:rsidRPr="00624530">
        <w:rPr>
          <w:b/>
        </w:rPr>
        <w:t xml:space="preserve"> </w:t>
      </w:r>
      <w:r w:rsidRPr="00624530">
        <w:rPr>
          <w:b/>
        </w:rPr>
        <w:t>siguiente: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organizaciones.</w:t>
      </w:r>
    </w:p>
    <w:p w:rsidR="00CB54FA" w:rsidRPr="008319F5" w:rsidRDefault="004D5B7A" w:rsidP="00447D62">
      <w:pPr>
        <w:spacing w:after="101" w:line="21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356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asociación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trabajadores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patrones,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constituida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estudio,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mejoramiento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defensa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intereses</w:t>
      </w:r>
      <w:r w:rsidRPr="008319F5">
        <w:rPr>
          <w:rFonts w:ascii="Arial" w:hAnsi="Arial" w:cs="Arial"/>
          <w:sz w:val="18"/>
          <w:szCs w:val="18"/>
        </w:rPr>
        <w:t>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“sindicato”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certeza,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eficacia,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aunque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formatos:</w:t>
      </w:r>
    </w:p>
    <w:p w:rsidR="004D5B7A" w:rsidRPr="008319F5" w:rsidRDefault="004D5B7A" w:rsidP="00447D62">
      <w:pPr>
        <w:pStyle w:val="Ttulo3"/>
        <w:tabs>
          <w:tab w:val="left" w:pos="567"/>
          <w:tab w:val="left" w:pos="1701"/>
          <w:tab w:val="left" w:pos="2268"/>
          <w:tab w:val="left" w:pos="2835"/>
        </w:tabs>
        <w:spacing w:before="0" w:after="101" w:line="218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sindicatos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autoridades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íntegro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restringida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concertación)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624530" w:rsidRPr="008319F5" w:rsidRDefault="00624530" w:rsidP="00447D62">
      <w:pPr>
        <w:pStyle w:val="Prrafodelista"/>
        <w:spacing w:after="101" w:line="21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624530" w:rsidRPr="008319F5" w:rsidRDefault="00624530" w:rsidP="00447D62">
      <w:pPr>
        <w:pStyle w:val="Prrafodelista"/>
        <w:spacing w:after="101" w:line="21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47D62">
      <w:pPr>
        <w:spacing w:after="101" w:line="21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CB54FA" w:rsidRPr="008319F5" w:rsidRDefault="004D5B7A" w:rsidP="00447D62">
      <w:pPr>
        <w:spacing w:after="101" w:line="21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spacing w:after="101" w:line="21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</w:p>
    <w:p w:rsidR="00CB54FA" w:rsidRPr="008319F5" w:rsidRDefault="004D5B7A" w:rsidP="00447D62">
      <w:pPr>
        <w:spacing w:after="101" w:line="21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Objeto,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Cargo</w:t>
      </w:r>
    </w:p>
    <w:p w:rsidR="004D5B7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autoridad)</w:t>
      </w:r>
    </w:p>
    <w:p w:rsidR="004D5B7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CB54FA" w:rsidRPr="008319F5" w:rsidRDefault="004D5B7A" w:rsidP="00447D62">
      <w:pPr>
        <w:spacing w:after="101" w:line="222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B120D5" w:rsidRPr="008319F5" w:rsidRDefault="004D5B7A" w:rsidP="00447D62">
      <w:pPr>
        <w:spacing w:after="101" w:line="222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47D62">
      <w:pPr>
        <w:spacing w:after="101" w:line="222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CB54F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aprovechados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CB54FA" w:rsidRPr="008319F5" w:rsidRDefault="004D5B7A" w:rsidP="00447D62">
      <w:pPr>
        <w:spacing w:after="101" w:line="222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beneficiaria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B120D5" w:rsidRPr="008319F5" w:rsidRDefault="004D5B7A" w:rsidP="00447D62">
      <w:pPr>
        <w:spacing w:after="101" w:line="222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beneficios</w:t>
      </w:r>
    </w:p>
    <w:p w:rsidR="004D5B7A" w:rsidRPr="008319F5" w:rsidRDefault="004D5B7A" w:rsidP="00447D62">
      <w:pPr>
        <w:spacing w:after="101" w:line="22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</w:t>
      </w:r>
      <w:r w:rsidRPr="008319F5">
        <w:rPr>
          <w:rFonts w:ascii="Arial" w:hAnsi="Arial" w:cs="Arial"/>
          <w:i/>
          <w:sz w:val="18"/>
          <w:szCs w:val="18"/>
        </w:rPr>
        <w:t>mación</w:t>
      </w:r>
    </w:p>
    <w:p w:rsidR="00B120D5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pStyle w:val="Prrafodelista"/>
        <w:spacing w:after="101" w:line="22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pStyle w:val="Prrafodelista"/>
        <w:spacing w:after="101" w:line="22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47D62">
      <w:pPr>
        <w:spacing w:after="101" w:line="22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1_LGT_Art_79_Fr_I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firmados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unión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1698"/>
        <w:gridCol w:w="1937"/>
        <w:gridCol w:w="1936"/>
        <w:gridCol w:w="979"/>
        <w:gridCol w:w="1359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informa)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contrato: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concertación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coordinación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nomenclatura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identifique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Objeto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2265" w:hanging="2265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827"/>
        <w:gridCol w:w="907"/>
        <w:gridCol w:w="610"/>
        <w:gridCol w:w="1410"/>
        <w:gridCol w:w="1337"/>
        <w:gridCol w:w="888"/>
        <w:gridCol w:w="872"/>
        <w:gridCol w:w="90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Representante(s)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Cargo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celebra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</w:p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(sindicato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autoridad)</w:t>
            </w:r>
          </w:p>
        </w:tc>
        <w:tc>
          <w:tcPr>
            <w:tcW w:w="4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firmó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social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(s)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spacing w:after="66" w:line="216" w:lineRule="exact"/>
        <w:ind w:left="2265" w:hanging="2265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1453"/>
        <w:gridCol w:w="2327"/>
        <w:gridCol w:w="1802"/>
        <w:gridCol w:w="1725"/>
      </w:tblGrid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Vigencia</w:t>
            </w:r>
          </w:p>
        </w:tc>
        <w:tc>
          <w:tcPr>
            <w:tcW w:w="2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Mecanismos de vigilancia y supervisión para el cumplimiento del contrato o convenio</w:t>
            </w: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 al contrato o convenio, incluyendo anexos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 al documento modificado, en su caso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Inicio (formato día/mes/año)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Término (formato día/mes/año)</w:t>
            </w:r>
          </w:p>
        </w:tc>
        <w:tc>
          <w:tcPr>
            <w:tcW w:w="2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spacing w:after="66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474"/>
        <w:gridCol w:w="2948"/>
        <w:gridCol w:w="1916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objeto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públicas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programa,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proyectos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inscriben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aprovechados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utilizados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Población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beneficiaria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Requisitos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procedimientos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beneficios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624530" w:rsidRDefault="004D5B7A" w:rsidP="00447D6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447D6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447D6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447D62">
      <w:pPr>
        <w:spacing w:after="66"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447D62">
      <w:pPr>
        <w:pStyle w:val="Ttulo3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66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directorio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Comité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Ejecutivo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cargo.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sindicales.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(Domicilio),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(Estatuto)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79.</w:t>
      </w:r>
    </w:p>
    <w:p w:rsidR="004D5B7A" w:rsidRPr="008319F5" w:rsidRDefault="00B27B8F" w:rsidP="00447D62">
      <w:pPr>
        <w:spacing w:after="66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1"/>
        <w:t>256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(es)</w:t>
      </w:r>
    </w:p>
    <w:p w:rsidR="004D5B7A" w:rsidRPr="008319F5" w:rsidRDefault="004D5B7A" w:rsidP="00447D62">
      <w:pPr>
        <w:pStyle w:val="Textocomentario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</w:p>
    <w:p w:rsidR="00B120D5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47D62">
      <w:pPr>
        <w:spacing w:after="101" w:line="250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spacing w:after="101" w:line="250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47D62">
      <w:pPr>
        <w:spacing w:after="101" w:line="25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Formato2_LGT_Art_79_Fr_II</w:t>
      </w:r>
    </w:p>
    <w:p w:rsidR="004D5B7A" w:rsidRPr="008319F5" w:rsidRDefault="004D5B7A" w:rsidP="00447D62">
      <w:pPr>
        <w:spacing w:after="101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Directorio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Comité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ejecutivo</w:t>
      </w:r>
    </w:p>
    <w:p w:rsidR="004D5B7A" w:rsidRPr="008319F5" w:rsidRDefault="004D5B7A" w:rsidP="00447D62">
      <w:pPr>
        <w:spacing w:after="101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2"/>
        <w:gridCol w:w="1404"/>
        <w:gridCol w:w="751"/>
        <w:gridCol w:w="753"/>
        <w:gridCol w:w="851"/>
        <w:gridCol w:w="1134"/>
      </w:tblGrid>
      <w:tr w:rsidR="00624530" w:rsidRPr="008319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 del comité ejecutivo o del órgano directivo correspondiente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 de los integrantes del comité ejecutivo o del órgano directivo correspondiente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Cargo de cada integrante del comité ejecutivo o del órgano directivo</w:t>
            </w:r>
          </w:p>
        </w:tc>
      </w:tr>
      <w:tr w:rsidR="00624530" w:rsidRPr="008319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8"/>
        <w:gridCol w:w="597"/>
        <w:gridCol w:w="598"/>
        <w:gridCol w:w="598"/>
        <w:gridCol w:w="862"/>
        <w:gridCol w:w="862"/>
        <w:gridCol w:w="640"/>
        <w:gridCol w:w="640"/>
        <w:gridCol w:w="670"/>
        <w:gridCol w:w="735"/>
        <w:gridCol w:w="688"/>
        <w:gridCol w:w="688"/>
        <w:gridCol w:w="556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recibir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correspondencia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oficial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67"/>
        <w:gridCol w:w="1976"/>
        <w:gridCol w:w="426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teléfono(s)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oficial(es)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extensión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(es)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Dirección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firstLine="144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Periodo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anual</w:t>
      </w:r>
    </w:p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firstLine="144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CB54F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firstLine="144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validación: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B120D5" w:rsidRPr="00447D62" w:rsidRDefault="004D5B7A" w:rsidP="004A7C4A">
      <w:pPr>
        <w:spacing w:after="101" w:line="216" w:lineRule="exact"/>
        <w:ind w:left="142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Área(s)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unidad(es)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administrativa(s)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que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genera(n)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posee(n)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pStyle w:val="Ttulo3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padrón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socios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servicios.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confidencial,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actualizado.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447D6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previo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B27B8F" w:rsidP="00447D6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tabs>
          <w:tab w:val="left" w:pos="2093"/>
        </w:tabs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47D62">
      <w:pPr>
        <w:tabs>
          <w:tab w:val="left" w:pos="2093"/>
        </w:tabs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tabs>
          <w:tab w:val="left" w:pos="2093"/>
        </w:tabs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</w:p>
    <w:p w:rsidR="004D5B7A" w:rsidRPr="008319F5" w:rsidRDefault="004D5B7A" w:rsidP="00447D6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2"/>
        <w:t>257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3"/>
        <w:t>258</w:t>
      </w:r>
    </w:p>
    <w:p w:rsidR="00B120D5" w:rsidRPr="008319F5" w:rsidRDefault="004D5B7A" w:rsidP="004A7C4A">
      <w:pPr>
        <w:tabs>
          <w:tab w:val="left" w:pos="209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tabs>
          <w:tab w:val="left" w:pos="8505"/>
        </w:tabs>
        <w:spacing w:after="101" w:line="216" w:lineRule="exact"/>
        <w:ind w:firstLine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0C4AD7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0C4AD7">
        <w:rPr>
          <w:rFonts w:ascii="Arial" w:hAnsi="Arial" w:cs="Arial"/>
          <w:b/>
          <w:sz w:val="18"/>
          <w:szCs w:val="18"/>
        </w:rPr>
        <w:t>Formato</w:t>
      </w:r>
      <w:r w:rsidR="00FF06E9" w:rsidRPr="000C4AD7">
        <w:rPr>
          <w:rFonts w:ascii="Arial" w:hAnsi="Arial" w:cs="Arial"/>
          <w:b/>
          <w:sz w:val="18"/>
          <w:szCs w:val="18"/>
        </w:rPr>
        <w:t xml:space="preserve"> </w:t>
      </w:r>
      <w:r w:rsidRPr="000C4AD7">
        <w:rPr>
          <w:rFonts w:ascii="Arial" w:hAnsi="Arial" w:cs="Arial"/>
          <w:b/>
          <w:sz w:val="18"/>
          <w:szCs w:val="18"/>
        </w:rPr>
        <w:t>3_LGT_Art_79_Fr_III</w:t>
      </w:r>
    </w:p>
    <w:p w:rsidR="00CB54F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socios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homóloga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276"/>
        <w:gridCol w:w="850"/>
        <w:gridCol w:w="709"/>
        <w:gridCol w:w="709"/>
      </w:tblGrid>
      <w:tr w:rsidR="00FE7973" w:rsidRPr="00FE797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Periodo que se informa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Miembros del sindicato, federación o confederación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47D62">
      <w:pPr>
        <w:spacing w:after="8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8"/>
        <w:gridCol w:w="597"/>
        <w:gridCol w:w="598"/>
        <w:gridCol w:w="598"/>
        <w:gridCol w:w="862"/>
        <w:gridCol w:w="862"/>
        <w:gridCol w:w="640"/>
        <w:gridCol w:w="640"/>
        <w:gridCol w:w="670"/>
        <w:gridCol w:w="735"/>
        <w:gridCol w:w="688"/>
        <w:gridCol w:w="688"/>
        <w:gridCol w:w="556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Domicilio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sindicato,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federación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confederación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Exterior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Interior,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caso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asentamiento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asentamiento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municipio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municipio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federativa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Código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postal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836"/>
        <w:gridCol w:w="835"/>
        <w:gridCol w:w="836"/>
        <w:gridCol w:w="836"/>
        <w:gridCol w:w="836"/>
        <w:gridCol w:w="835"/>
        <w:gridCol w:w="1338"/>
        <w:gridCol w:w="1338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empresas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establecimientos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prestan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servicios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empresas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establecimientos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prestan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servicios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Exterior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Interior,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727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61"/>
        <w:gridCol w:w="682"/>
        <w:gridCol w:w="729"/>
        <w:gridCol w:w="937"/>
        <w:gridCol w:w="745"/>
        <w:gridCol w:w="939"/>
        <w:gridCol w:w="1023"/>
        <w:gridCol w:w="1250"/>
        <w:gridCol w:w="6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Domicilio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patrones,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empresas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establecimientos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prestan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sus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servicios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447D6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municipio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municipio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federativa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Código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postal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al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oficio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toma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nota</w:t>
            </w:r>
            <w:r w:rsidR="00B6543F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padrón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socios</w:t>
            </w:r>
          </w:p>
        </w:tc>
      </w:tr>
      <w:tr w:rsidR="004D5B7A" w:rsidRPr="00447D6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447D6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55"/>
        <w:rPr>
          <w:rFonts w:ascii="Arial" w:hAnsi="Arial" w:cs="Arial"/>
          <w:sz w:val="18"/>
          <w:szCs w:val="18"/>
        </w:rPr>
      </w:pP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9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Periodo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trimestral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9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9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validación: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="00FE7973" w:rsidRPr="00FE7973">
        <w:rPr>
          <w:rFonts w:ascii="Arial" w:hAnsi="Arial" w:cs="Arial"/>
          <w:sz w:val="16"/>
          <w:szCs w:val="18"/>
        </w:rPr>
        <w:t>día/mes/año</w:t>
      </w:r>
    </w:p>
    <w:p w:rsidR="00B120D5" w:rsidRPr="00FE7973" w:rsidRDefault="004D5B7A" w:rsidP="004A7C4A">
      <w:pPr>
        <w:spacing w:after="101" w:line="216" w:lineRule="exact"/>
        <w:ind w:left="709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Área(s)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unidad(es)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administrativa(s)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que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genera(n)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posee(n)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3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IV.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relación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detallada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económicos,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especie,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bienes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donativos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detallado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ejercicio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ejerzan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describirán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comercial.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estímulos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ofrecen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restringida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licitación),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ofrecen,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XLIII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XLIV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spacing w:after="101" w:line="237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dinero)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donación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entregó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comercial,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447D62">
      <w:pPr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447D62">
      <w:pPr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destinará</w:t>
      </w:r>
    </w:p>
    <w:p w:rsidR="004D5B7A" w:rsidRPr="008319F5" w:rsidRDefault="004D5B7A" w:rsidP="00447D62">
      <w:pPr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B120D5" w:rsidRPr="008319F5" w:rsidRDefault="004D5B7A" w:rsidP="00447D62">
      <w:pPr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47D62">
      <w:pPr>
        <w:spacing w:after="101" w:line="237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muebles: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modelo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arqueológica,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artística,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otra)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bienes)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contable)</w:t>
      </w:r>
    </w:p>
    <w:p w:rsidR="00B120D5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inmuebles: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Ubicación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(calle,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colonia,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447D62">
      <w:pPr>
        <w:tabs>
          <w:tab w:val="left" w:pos="8505"/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(edificio,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iglesia,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arqueológico,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artístico,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otro)</w:t>
      </w:r>
    </w:p>
    <w:p w:rsidR="00CB54FA" w:rsidRPr="008319F5" w:rsidRDefault="004D5B7A" w:rsidP="00447D62">
      <w:pPr>
        <w:tabs>
          <w:tab w:val="left" w:pos="8505"/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</w:p>
    <w:p w:rsidR="004D5B7A" w:rsidRPr="008319F5" w:rsidRDefault="004D5B7A" w:rsidP="00447D62">
      <w:pPr>
        <w:tabs>
          <w:tab w:val="left" w:pos="8505"/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otra)</w:t>
      </w:r>
    </w:p>
    <w:p w:rsidR="00B120D5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catastral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avalúo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B120D5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señalar: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finiquito,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A7C4A">
      <w:pPr>
        <w:spacing w:after="101" w:line="216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obl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Población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Sexo,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tabs>
          <w:tab w:val="left" w:pos="184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tabs>
          <w:tab w:val="left" w:pos="184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firstLine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4_LGT_Art_79_Fr_IV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Relación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económicos,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especie,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donativos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destino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824"/>
        <w:gridCol w:w="1756"/>
        <w:gridCol w:w="1953"/>
        <w:gridCol w:w="238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recibidos:,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económicos,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muebles,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donaciones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especie,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donaciones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dinero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Naturaleza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recibidos: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Contrato,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convenio,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donación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Origen: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entidad,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dependencia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entregó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1722"/>
        <w:gridCol w:w="2247"/>
        <w:gridCol w:w="1573"/>
        <w:gridCol w:w="1385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muebles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donación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especie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dinero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comercial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recepción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Actividades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destinará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736"/>
        <w:gridCol w:w="629"/>
        <w:gridCol w:w="580"/>
        <w:gridCol w:w="1092"/>
        <w:gridCol w:w="480"/>
        <w:gridCol w:w="670"/>
        <w:gridCol w:w="670"/>
        <w:gridCol w:w="645"/>
        <w:gridCol w:w="885"/>
        <w:gridCol w:w="794"/>
        <w:gridCol w:w="612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muebles:</w:t>
            </w:r>
          </w:p>
        </w:tc>
        <w:tc>
          <w:tcPr>
            <w:tcW w:w="5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inmuebles: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Descripción del bien </w:t>
            </w:r>
          </w:p>
        </w:tc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Cantidad (total para cada bien)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Monto unitario del bien</w:t>
            </w:r>
          </w:p>
        </w:tc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Monto por grupo de bienes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Denominación del inmueble, en su caso </w:t>
            </w: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Ubicación del inmueble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Calle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 exterior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 interior, en su caso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Colonia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Delegación o Municipio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Entidad federativa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Código postal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176"/>
        <w:gridCol w:w="1497"/>
        <w:gridCol w:w="3552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inmuebles: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Operación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posesión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propiedad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catastral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último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avalúo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114"/>
        <w:gridCol w:w="1104"/>
        <w:gridCol w:w="1114"/>
        <w:gridCol w:w="1114"/>
        <w:gridCol w:w="1012"/>
        <w:gridCol w:w="953"/>
        <w:gridCol w:w="1378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  <w:tc>
          <w:tcPr>
            <w:tcW w:w="4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administra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 del(la) integrante del sindicato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Puesto o cargo de quien(es) recibe(n) los recursos</w:t>
            </w:r>
          </w:p>
        </w:tc>
        <w:tc>
          <w:tcPr>
            <w:tcW w:w="3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 del(la) integrante del sindicato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Puesto o cargo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1708"/>
        <w:gridCol w:w="1594"/>
        <w:gridCol w:w="2324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recursos: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 del(la) integrante del sindicato)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Puesto o cargo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2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2320"/>
        <w:gridCol w:w="1771"/>
        <w:gridCol w:w="246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periodo(s)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avance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final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finiquito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709"/>
        <w:rPr>
          <w:rFonts w:ascii="Arial" w:hAnsi="Arial" w:cs="Arial"/>
          <w:sz w:val="18"/>
          <w:szCs w:val="18"/>
        </w:rPr>
      </w:pPr>
    </w:p>
    <w:tbl>
      <w:tblPr>
        <w:tblW w:w="8704" w:type="dxa"/>
        <w:tblInd w:w="14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54"/>
        <w:gridCol w:w="840"/>
        <w:gridCol w:w="862"/>
        <w:gridCol w:w="1797"/>
        <w:gridCol w:w="863"/>
        <w:gridCol w:w="700"/>
        <w:gridCol w:w="981"/>
        <w:gridCol w:w="1607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FE7973" w:rsidRDefault="004D5B7A" w:rsidP="00447D62">
            <w:pPr>
              <w:tabs>
                <w:tab w:val="left" w:pos="4215"/>
                <w:tab w:val="left" w:pos="5675"/>
                <w:tab w:val="left" w:pos="7415"/>
              </w:tabs>
              <w:spacing w:before="36" w:after="30"/>
              <w:ind w:left="70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tabs>
                <w:tab w:val="left" w:pos="4215"/>
                <w:tab w:val="left" w:pos="5675"/>
                <w:tab w:val="left" w:pos="7415"/>
              </w:tabs>
              <w:spacing w:before="36" w:after="30"/>
              <w:ind w:left="70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Población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beneficiaria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pesos),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beneficio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otorgado(en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dinero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especie)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Unidad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territorial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Edad,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Sexo,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caso: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mujer,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hombre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estadística,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6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Periodo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trimestral</w:t>
      </w:r>
    </w:p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6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CB54F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6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validación: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B120D5" w:rsidRPr="00447D62" w:rsidRDefault="004D5B7A" w:rsidP="004A7C4A">
      <w:pPr>
        <w:spacing w:after="101" w:line="216" w:lineRule="exact"/>
        <w:ind w:left="709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Área(s)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unidad(es)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administrativa(s)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que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genera(n)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posee(n)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Sindicatos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5"/>
        <w:gridCol w:w="2136"/>
        <w:gridCol w:w="1562"/>
        <w:gridCol w:w="1475"/>
        <w:gridCol w:w="1644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47D62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Artículo 79.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Los sindicatos que reciban y ejerzan recursos públicos deberán mantener actualizada y accesible, de forma impresa para consulta directa y en los respectivos sitios de Internet, la información aplicable del artículo 70 de esta Ley, la señalada en el artículo anterior y la siguiente: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Contratos y convenios entre sindicatos y autoridades;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 xml:space="preserve">Información vigente y la correspondiente al menos a seis años anteriores </w:t>
            </w:r>
          </w:p>
        </w:tc>
      </w:tr>
      <w:tr w:rsidR="00447D62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II.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El directorio del Comité Ejecutivo;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Anual y cuando se actualice la información de los integrantes del Comité Ejecutivo o los órganos que desempeñen las funciones propias de las directivas sindicales deberá publicarse y/o actualizarse en un plazo no mayor a tres días hábiles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 xml:space="preserve">Información vigente y la correspondiente al menos a seis años anteriores </w:t>
            </w:r>
          </w:p>
        </w:tc>
      </w:tr>
      <w:tr w:rsidR="00447D62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III.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El padrón de socios, y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Trimestral y cuando se expida el oficio en el que la autoridad tome nota del padrón de socios actualizado deberá publicarse y/o actualizarse en un plazo no mayor a tres días hábiles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Información vigente y al menos la de un año anterior</w:t>
            </w:r>
          </w:p>
        </w:tc>
      </w:tr>
      <w:tr w:rsidR="00447D62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IV.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La relación detallada de los recursos públicos económicos, en especie, bienes o donativos que reciban y el informe detallado del ejercicio y destino final de los recursos públicos que ejerzan.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 xml:space="preserve">Información vigente y la correspondiente al menos a seis años anteriores </w:t>
            </w:r>
          </w:p>
        </w:tc>
      </w:tr>
    </w:tbl>
    <w:p w:rsidR="00F17C67" w:rsidRDefault="00F17C67" w:rsidP="00673294">
      <w:pPr>
        <w:spacing w:after="101" w:line="240" w:lineRule="exact"/>
        <w:jc w:val="center"/>
      </w:pPr>
    </w:p>
    <w:sectPr w:rsidR="00F17C67" w:rsidSect="00CB54FA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28" w:rsidRDefault="00FB4728">
      <w:r>
        <w:separator/>
      </w:r>
    </w:p>
  </w:endnote>
  <w:endnote w:type="continuationSeparator" w:id="0">
    <w:p w:rsidR="00FB4728" w:rsidRDefault="00FB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28" w:rsidRDefault="00FB4728">
      <w:r>
        <w:separator/>
      </w:r>
    </w:p>
  </w:footnote>
  <w:footnote w:type="continuationSeparator" w:id="0">
    <w:p w:rsidR="00FB4728" w:rsidRDefault="00FB4728">
      <w:r>
        <w:continuationSeparator/>
      </w:r>
    </w:p>
  </w:footnote>
  <w:footnote w:id="1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2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3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F17C67" w:rsidRDefault="00F17C67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F17C67">
      <w:rPr>
        <w:rFonts w:cs="Times New Roman"/>
      </w:rPr>
      <w:t xml:space="preserve">     </w:t>
    </w:r>
    <w:r w:rsidR="003C74C8" w:rsidRPr="00F17C67">
      <w:rPr>
        <w:rFonts w:cs="Times New Roman"/>
      </w:rPr>
      <w:t>(Décima Sección)</w:t>
    </w:r>
    <w:r w:rsidR="00407080" w:rsidRPr="00F17C67">
      <w:rPr>
        <w:rFonts w:cs="Times New Roman"/>
      </w:rPr>
      <w:tab/>
      <w:t>DIARIO OFICIAL</w:t>
    </w:r>
    <w:r w:rsidR="00407080" w:rsidRPr="00F17C67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F17C67" w:rsidRDefault="00407080" w:rsidP="00CB54FA">
    <w:pPr>
      <w:pStyle w:val="Fechas"/>
      <w:rPr>
        <w:rFonts w:cs="Times New Roman"/>
      </w:rPr>
    </w:pPr>
    <w:r w:rsidRPr="00F17C67">
      <w:rPr>
        <w:rFonts w:cs="Times New Roman"/>
      </w:rPr>
      <w:t>Miércoles 4 de mayo de 2016</w:t>
    </w:r>
    <w:r w:rsidRPr="00F17C67">
      <w:rPr>
        <w:rFonts w:cs="Times New Roman"/>
      </w:rPr>
      <w:tab/>
      <w:t>DIARIO OFICIAL</w:t>
    </w:r>
    <w:r w:rsidRPr="00F17C67">
      <w:rPr>
        <w:rFonts w:cs="Times New Roman"/>
      </w:rPr>
      <w:tab/>
      <w:t>(</w:t>
    </w:r>
    <w:r w:rsidR="003C74C8" w:rsidRPr="00F17C67">
      <w:rPr>
        <w:rFonts w:cs="Times New Roman"/>
      </w:rPr>
      <w:t>Décima</w:t>
    </w:r>
    <w:r w:rsidRPr="00F17C67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07F7B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5697"/>
    <w:rsid w:val="005B667B"/>
    <w:rsid w:val="005C4019"/>
    <w:rsid w:val="005C75DE"/>
    <w:rsid w:val="005D3024"/>
    <w:rsid w:val="005D4388"/>
    <w:rsid w:val="005D7D14"/>
    <w:rsid w:val="005F4AC0"/>
    <w:rsid w:val="006070CC"/>
    <w:rsid w:val="006140A7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3294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30AE"/>
    <w:rsid w:val="006D2E40"/>
    <w:rsid w:val="006D6A8E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17C67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B4728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B2506-D390-419D-9080-BE8A8CC0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ítulo de TDC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3</Pages>
  <Words>4932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pc</cp:lastModifiedBy>
  <cp:revision>2</cp:revision>
  <cp:lastPrinted>2016-05-03T19:35:00Z</cp:lastPrinted>
  <dcterms:created xsi:type="dcterms:W3CDTF">2016-05-10T16:53:00Z</dcterms:created>
  <dcterms:modified xsi:type="dcterms:W3CDTF">2016-05-10T16:53:00Z</dcterms:modified>
</cp:coreProperties>
</file>