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>DECIMA SECCION</w:t>
      </w:r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883ED2" w:rsidRDefault="00883ED2" w:rsidP="005B667B">
      <w:pPr>
        <w:pStyle w:val="texto0"/>
        <w:rPr>
          <w:b/>
          <w:sz w:val="14"/>
          <w:szCs w:val="14"/>
        </w:rPr>
      </w:pPr>
    </w:p>
    <w:p w:rsidR="004D5B7A" w:rsidRPr="0050022E" w:rsidRDefault="004D5B7A" w:rsidP="0050022E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0022E">
        <w:rPr>
          <w:rFonts w:ascii="Arial Negrita" w:hAnsi="Arial Negrita"/>
          <w:b/>
          <w:smallCaps/>
        </w:rPr>
        <w:t>Anexo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X</w:t>
      </w:r>
    </w:p>
    <w:p w:rsidR="00B120D5" w:rsidRPr="0050022E" w:rsidRDefault="004D5B7A" w:rsidP="0050022E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0022E">
        <w:rPr>
          <w:rFonts w:ascii="Arial Negrita" w:hAnsi="Arial Negrita"/>
          <w:b/>
          <w:smallCaps/>
        </w:rPr>
        <w:t>Fideicomisos,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fondos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públicos,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mandatos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cualquier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contrato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análogo</w:t>
      </w:r>
    </w:p>
    <w:p w:rsidR="00B120D5" w:rsidRPr="0050022E" w:rsidRDefault="004D5B7A" w:rsidP="0050022E">
      <w:pPr>
        <w:pStyle w:val="texto0"/>
        <w:ind w:firstLine="0"/>
        <w:rPr>
          <w:b/>
        </w:rPr>
      </w:pPr>
      <w:r w:rsidRPr="0050022E">
        <w:rPr>
          <w:b/>
        </w:rPr>
        <w:t>Artículo</w:t>
      </w:r>
      <w:r w:rsidR="00FF06E9" w:rsidRPr="0050022E">
        <w:rPr>
          <w:b/>
        </w:rPr>
        <w:t xml:space="preserve"> </w:t>
      </w:r>
      <w:r w:rsidRPr="0050022E">
        <w:rPr>
          <w:b/>
        </w:rPr>
        <w:t>77.</w:t>
      </w:r>
      <w:r w:rsidR="00FF06E9" w:rsidRPr="0050022E">
        <w:rPr>
          <w:b/>
        </w:rPr>
        <w:t xml:space="preserve"> </w:t>
      </w:r>
      <w:r w:rsidRPr="0050022E">
        <w:rPr>
          <w:b/>
        </w:rPr>
        <w:t>Fideicomisos,</w:t>
      </w:r>
      <w:r w:rsidR="00FF06E9" w:rsidRPr="0050022E">
        <w:rPr>
          <w:b/>
        </w:rPr>
        <w:t xml:space="preserve"> </w:t>
      </w:r>
      <w:r w:rsidRPr="0050022E">
        <w:rPr>
          <w:b/>
        </w:rPr>
        <w:t>fondos</w:t>
      </w:r>
      <w:r w:rsidR="00FF06E9" w:rsidRPr="0050022E">
        <w:rPr>
          <w:b/>
        </w:rPr>
        <w:t xml:space="preserve"> </w:t>
      </w:r>
      <w:r w:rsidRPr="0050022E">
        <w:rPr>
          <w:b/>
        </w:rPr>
        <w:t>públicos,</w:t>
      </w:r>
      <w:r w:rsidR="00FF06E9" w:rsidRPr="0050022E">
        <w:rPr>
          <w:b/>
        </w:rPr>
        <w:t xml:space="preserve"> </w:t>
      </w:r>
      <w:r w:rsidRPr="0050022E">
        <w:rPr>
          <w:b/>
        </w:rPr>
        <w:t>mandatos</w:t>
      </w:r>
      <w:r w:rsidR="00FF06E9" w:rsidRPr="0050022E">
        <w:rPr>
          <w:b/>
        </w:rPr>
        <w:t xml:space="preserve"> </w:t>
      </w:r>
      <w:r w:rsidRPr="0050022E">
        <w:rPr>
          <w:b/>
        </w:rPr>
        <w:t>o</w:t>
      </w:r>
      <w:r w:rsidR="00FF06E9" w:rsidRPr="0050022E">
        <w:rPr>
          <w:b/>
        </w:rPr>
        <w:t xml:space="preserve"> </w:t>
      </w:r>
      <w:r w:rsidRPr="0050022E">
        <w:rPr>
          <w:b/>
        </w:rPr>
        <w:t>cualquier</w:t>
      </w:r>
      <w:r w:rsidR="00FF06E9" w:rsidRPr="0050022E">
        <w:rPr>
          <w:b/>
        </w:rPr>
        <w:t xml:space="preserve"> </w:t>
      </w:r>
      <w:r w:rsidRPr="0050022E">
        <w:rPr>
          <w:b/>
        </w:rPr>
        <w:t>contrato</w:t>
      </w:r>
      <w:r w:rsidR="00FF06E9" w:rsidRPr="0050022E">
        <w:rPr>
          <w:b/>
        </w:rPr>
        <w:t xml:space="preserve"> </w:t>
      </w:r>
      <w:r w:rsidRPr="0050022E">
        <w:rPr>
          <w:b/>
        </w:rPr>
        <w:t>análogo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orgánica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227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4A7C4A">
      <w:pPr>
        <w:spacing w:after="101" w:line="216" w:lineRule="exact"/>
        <w:ind w:left="1134" w:right="335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77.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fideicomisos,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fondos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mandatos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contrato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análogo,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mantener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contrato,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reinversión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favor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antigüedad,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jubilaciones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inmobiliario;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bursátiles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garantías.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servidor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persona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física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represente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fideicomitente,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fiduciario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fideicomisario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negocio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encomendándole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continuación</w:t>
      </w:r>
      <w:proofErr w:type="gram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fideicomiso:</w:t>
      </w:r>
    </w:p>
    <w:p w:rsidR="004D5B7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Fideicomitente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228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encomendándole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autónomos;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</w:p>
    <w:p w:rsidR="00CB54F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Fideicomisario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fideicomitente.</w:t>
      </w:r>
    </w:p>
    <w:p w:rsidR="00CB54F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Fiduciario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(patrimonio)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Expuesto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(teléfono,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múltiple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fiduciaria.</w:t>
      </w:r>
    </w:p>
    <w:p w:rsidR="004D5B7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</w:p>
    <w:p w:rsidR="009C1AFB" w:rsidRPr="008319F5" w:rsidRDefault="009C1AFB" w:rsidP="00C810F8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C810F8">
      <w:pPr>
        <w:pBdr>
          <w:bottom w:val="single" w:sz="12" w:space="1" w:color="auto"/>
        </w:pBd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229</w:t>
      </w:r>
    </w:p>
    <w:p w:rsidR="00CB54F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fiduciario)</w:t>
      </w:r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</w:p>
    <w:p w:rsidR="00B120D5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C810F8">
      <w:pPr>
        <w:tabs>
          <w:tab w:val="left" w:pos="1701"/>
        </w:tabs>
        <w:spacing w:after="101" w:line="228" w:lineRule="exact"/>
        <w:ind w:left="1560" w:right="335" w:hanging="15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Fideicomisarios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230</w:t>
      </w:r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</w:p>
    <w:p w:rsidR="00CB54F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231</w:t>
      </w:r>
      <w:r w:rsidRPr="008319F5">
        <w:rPr>
          <w:rFonts w:ascii="Arial" w:hAnsi="Arial" w:cs="Arial"/>
          <w:sz w:val="18"/>
          <w:szCs w:val="18"/>
        </w:rPr>
        <w:t>l)</w:t>
      </w:r>
    </w:p>
    <w:p w:rsidR="00CB54F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Nombre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servidor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fideicomitente,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fiduciario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1087"/>
        <w:gridCol w:w="1221"/>
        <w:gridCol w:w="953"/>
        <w:gridCol w:w="952"/>
        <w:gridCol w:w="817"/>
        <w:gridCol w:w="818"/>
        <w:gridCol w:w="1228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Periodo que se informa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 xml:space="preserve">Número fideicomiso y fondo público, mandato o cualquier contrato </w:t>
            </w:r>
            <w:proofErr w:type="gramStart"/>
            <w:r w:rsidRPr="009C1AFB">
              <w:rPr>
                <w:rFonts w:ascii="Arial" w:hAnsi="Arial" w:cs="Arial"/>
                <w:sz w:val="12"/>
                <w:szCs w:val="18"/>
              </w:rPr>
              <w:t>análogo(</w:t>
            </w:r>
            <w:proofErr w:type="gramEnd"/>
            <w:r w:rsidRPr="009C1AFB">
              <w:rPr>
                <w:rFonts w:ascii="Arial" w:hAnsi="Arial" w:cs="Arial"/>
                <w:sz w:val="12"/>
                <w:szCs w:val="18"/>
              </w:rPr>
              <w:t>en su caso)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 o denominación del Fideicomitente</w:t>
            </w:r>
          </w:p>
        </w:tc>
        <w:tc>
          <w:tcPr>
            <w:tcW w:w="3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 completo del servidor público, la persona física, en su caso, denominación o razón social de la persona moral que funja como representante del Fideicomitente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Denominación o razón de la persona moral</w:t>
            </w: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pStyle w:val="texto0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6"/>
        <w:gridCol w:w="548"/>
        <w:gridCol w:w="819"/>
        <w:gridCol w:w="818"/>
        <w:gridCol w:w="819"/>
        <w:gridCol w:w="1089"/>
        <w:gridCol w:w="1089"/>
        <w:gridCol w:w="1224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Cargo del servidor público que, en su caso, funja como representante del Fideicomitente</w:t>
            </w:r>
          </w:p>
        </w:tc>
        <w:tc>
          <w:tcPr>
            <w:tcW w:w="6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Domicilio del servidor público que, en su caso, funja como representante del Fideicomitente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Número exterior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Número interior</w:t>
            </w:r>
            <w:r w:rsidR="00F17C6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9C1AFB">
              <w:rPr>
                <w:rFonts w:ascii="Arial" w:hAnsi="Arial" w:cs="Arial"/>
                <w:sz w:val="14"/>
                <w:szCs w:val="18"/>
              </w:rPr>
              <w:t>(en su caso)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Colonia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Delegación o municipio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Código postal</w:t>
            </w: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napToGrid w:val="0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4"/>
        <w:gridCol w:w="1103"/>
        <w:gridCol w:w="1026"/>
        <w:gridCol w:w="1152"/>
        <w:gridCol w:w="2027"/>
        <w:gridCol w:w="1770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Nombre o denominación de la Institución Fiduciaria</w:t>
            </w:r>
          </w:p>
        </w:tc>
        <w:tc>
          <w:tcPr>
            <w:tcW w:w="5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 xml:space="preserve">Nombre completo del servidor público, la persona física, en su caso, denominación o razón social de la persona moral que represente a </w:t>
            </w:r>
            <w:smartTag w:uri="urn:schemas-microsoft-com:office:smarttags" w:element="PersonName">
              <w:smartTagPr>
                <w:attr w:name="ProductID" w:val="la Instituci￳n Fiduciaria"/>
              </w:smartTagPr>
              <w:r w:rsidRPr="009C1AFB">
                <w:rPr>
                  <w:rFonts w:ascii="Arial" w:hAnsi="Arial" w:cs="Arial"/>
                  <w:sz w:val="14"/>
                  <w:szCs w:val="18"/>
                </w:rPr>
                <w:t>la Institución Fiduciaria</w:t>
              </w:r>
            </w:smartTag>
            <w:r w:rsidRPr="009C1AFB">
              <w:rPr>
                <w:rFonts w:ascii="Arial" w:hAnsi="Arial" w:cs="Arial"/>
                <w:sz w:val="14"/>
                <w:szCs w:val="18"/>
              </w:rPr>
              <w:t xml:space="preserve"> (delegado fiduciario)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Cargo del servidor público que, en su caso, represente a la Institución Fiduciaria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Denominación o razón de la persona moral</w:t>
            </w: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6"/>
        <w:gridCol w:w="1064"/>
        <w:gridCol w:w="844"/>
        <w:gridCol w:w="1966"/>
        <w:gridCol w:w="365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Fideicomisario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D3602A" w:rsidRDefault="00B120D5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Fideicomisario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4158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8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corresponda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line="274" w:lineRule="exact"/>
        <w:jc w:val="both"/>
        <w:rPr>
          <w:rFonts w:ascii="Arial" w:hAnsi="Arial" w:cs="Arial"/>
          <w:sz w:val="18"/>
          <w:szCs w:val="18"/>
        </w:rPr>
      </w:pP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C810F8">
      <w:pPr>
        <w:spacing w:after="101"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administrativa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encomienda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232</w:t>
      </w:r>
      <w:r w:rsidRPr="008319F5">
        <w:rPr>
          <w:rFonts w:ascii="Arial" w:hAnsi="Arial" w:cs="Arial"/>
          <w:sz w:val="18"/>
          <w:szCs w:val="18"/>
        </w:rPr>
        <w:t>.</w:t>
      </w:r>
    </w:p>
    <w:p w:rsidR="00D3602A" w:rsidRPr="008319F5" w:rsidRDefault="00D3602A" w:rsidP="00C810F8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C810F8">
      <w:pPr>
        <w:pBdr>
          <w:bottom w:val="single" w:sz="12" w:space="1" w:color="auto"/>
        </w:pBd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si/no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Coordinadora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Administ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Administrativa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quedó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Administ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Administrativa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Unidad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responsable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6"/>
        <w:gridCol w:w="818"/>
        <w:gridCol w:w="1090"/>
        <w:gridCol w:w="1333"/>
        <w:gridCol w:w="548"/>
        <w:gridCol w:w="558"/>
        <w:gridCol w:w="1630"/>
        <w:gridCol w:w="1859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del fideicomiso y fondo público, mandato o cualquier contrato análogo (en su caso)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Especificar si el fideicomiso y fondo público, mandato o cualquier contrato análogo, cuenta con estructura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Coordinadora de sector de la administración pública, Poder Legislativo, Judicial, organismos constitucionales autónomos, o institución equivalente; a la cual pertenece el Fideicomiso o Fondo público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 Unidad Administrativa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 xml:space="preserve"> responsable del Fideicomiso o Fondo público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Si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before="40" w:after="40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1084"/>
        <w:gridCol w:w="1174"/>
        <w:gridCol w:w="1748"/>
        <w:gridCol w:w="362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tratarse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Técnico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Director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pertenecen.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quedó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asentada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Unidad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Administrativa</w:t>
              </w:r>
            </w:smartTag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total,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patrimonio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fideicomitido</w:t>
      </w:r>
      <w:proofErr w:type="spellEnd"/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distinguiendo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subsidios,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donaciones,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transferencias,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excedentes,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realizadas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subvenciones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fideicomitido</w:t>
      </w:r>
      <w:proofErr w:type="spellEnd"/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excedentes,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233</w:t>
      </w:r>
      <w:r w:rsidRPr="008319F5">
        <w:rPr>
          <w:rFonts w:ascii="Arial" w:hAnsi="Arial" w:cs="Arial"/>
          <w:sz w:val="18"/>
          <w:szCs w:val="18"/>
        </w:rPr>
        <w:t>.</w:t>
      </w:r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4A7C4A">
      <w:pPr>
        <w:pBdr>
          <w:bottom w:val="single" w:sz="12" w:space="1" w:color="auto"/>
        </w:pBd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fideicomitido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1701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excedentes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recurso: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B120D5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LGT_Art_77_Fr_III</w:t>
      </w:r>
    </w:p>
    <w:p w:rsidR="004D5B7A" w:rsidRPr="008319F5" w:rsidRDefault="004D5B7A" w:rsidP="00C810F8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patrimonio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fideicomitido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732"/>
        <w:gridCol w:w="792"/>
        <w:gridCol w:w="916"/>
        <w:gridCol w:w="949"/>
        <w:gridCol w:w="702"/>
        <w:gridCol w:w="732"/>
        <w:gridCol w:w="613"/>
        <w:gridCol w:w="622"/>
        <w:gridCol w:w="732"/>
        <w:gridCol w:w="1073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Periodo que se informa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Número del fideicomiso y fondo público, mandato o cualquier contrato análogo, en su caso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 xml:space="preserve">Monto total del patrimonio </w:t>
            </w:r>
            <w:proofErr w:type="spellStart"/>
            <w:r w:rsidRPr="00D3602A">
              <w:rPr>
                <w:rFonts w:ascii="Arial" w:hAnsi="Arial" w:cs="Arial"/>
                <w:sz w:val="12"/>
                <w:szCs w:val="18"/>
              </w:rPr>
              <w:t>fideicomitido</w:t>
            </w:r>
            <w:proofErr w:type="spellEnd"/>
          </w:p>
        </w:tc>
        <w:tc>
          <w:tcPr>
            <w:tcW w:w="4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Origen y monto total recibido por subsidios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Origen de los recursos (público o privado)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Monto total recibido por subsidios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Propios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Locales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Federales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790"/>
        <w:gridCol w:w="573"/>
        <w:gridCol w:w="580"/>
        <w:gridCol w:w="707"/>
        <w:gridCol w:w="1003"/>
        <w:gridCol w:w="629"/>
        <w:gridCol w:w="939"/>
        <w:gridCol w:w="573"/>
        <w:gridCol w:w="580"/>
        <w:gridCol w:w="707"/>
        <w:gridCol w:w="1003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donaciones</w:t>
            </w:r>
          </w:p>
        </w:tc>
        <w:tc>
          <w:tcPr>
            <w:tcW w:w="4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transferencias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donaciones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transferencias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882"/>
        <w:gridCol w:w="570"/>
        <w:gridCol w:w="556"/>
        <w:gridCol w:w="739"/>
        <w:gridCol w:w="825"/>
        <w:gridCol w:w="769"/>
        <w:gridCol w:w="912"/>
        <w:gridCol w:w="570"/>
        <w:gridCol w:w="556"/>
        <w:gridCol w:w="691"/>
        <w:gridCol w:w="1017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aportaciones</w:t>
            </w:r>
          </w:p>
        </w:tc>
        <w:tc>
          <w:tcPr>
            <w:tcW w:w="4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subvenciones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aportaciones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subvenciones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596"/>
        <w:gridCol w:w="286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ingresos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excedentes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mercado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rendimiento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before="80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LGT_Art_77_Fr_III</w:t>
      </w:r>
    </w:p>
    <w:p w:rsidR="004D5B7A" w:rsidRPr="008319F5" w:rsidRDefault="004D5B7A" w:rsidP="004A7C4A">
      <w:pPr>
        <w:spacing w:after="101" w:line="216" w:lineRule="exact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2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1842"/>
        <w:gridCol w:w="1276"/>
        <w:gridCol w:w="1559"/>
        <w:gridCol w:w="1418"/>
        <w:gridCol w:w="1701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 y/o destino de los montos por subsidios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30"/>
        <w:gridCol w:w="1123"/>
        <w:gridCol w:w="1283"/>
        <w:gridCol w:w="954"/>
        <w:gridCol w:w="1119"/>
        <w:gridCol w:w="1119"/>
        <w:gridCol w:w="116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donaciones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transferencias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30"/>
        <w:gridCol w:w="1123"/>
        <w:gridCol w:w="1283"/>
        <w:gridCol w:w="954"/>
        <w:gridCol w:w="1119"/>
        <w:gridCol w:w="1119"/>
        <w:gridCol w:w="116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aportaciones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subvenciones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83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044"/>
        <w:gridCol w:w="1138"/>
        <w:gridCol w:w="1301"/>
        <w:gridCol w:w="4415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 y/o destino de los rendimientos generados</w:t>
            </w:r>
          </w:p>
        </w:tc>
        <w:tc>
          <w:tcPr>
            <w:tcW w:w="4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 al documento del informe trimestral por medio del cual se dé cuenta del uso y destino de los recursos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Default="004D5B7A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B2A95" w:rsidRPr="00D3602A" w:rsidRDefault="004B2A95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saldo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cierre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ejercicio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fiscal,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perjuicio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presentarse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términos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disposiciones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aplicables</w:t>
      </w:r>
    </w:p>
    <w:p w:rsidR="00B120D5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resultados.</w:t>
      </w:r>
    </w:p>
    <w:p w:rsidR="004D5B7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presupuestales).</w:t>
      </w:r>
    </w:p>
    <w:p w:rsidR="00D3602A" w:rsidRPr="008319F5" w:rsidRDefault="00D3602A" w:rsidP="004B2A95">
      <w:pPr>
        <w:pStyle w:val="Prrafodelista"/>
        <w:spacing w:after="8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C810F8">
      <w:pPr>
        <w:pBdr>
          <w:bottom w:val="single" w:sz="12" w:space="1" w:color="auto"/>
        </w:pBd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fideicomitido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fideicomitido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Saldo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cierre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fiscal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015"/>
        <w:gridCol w:w="2131"/>
        <w:gridCol w:w="2252"/>
        <w:gridCol w:w="1231"/>
        <w:gridCol w:w="1217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final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Default="004D5B7A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B2A95" w:rsidRPr="00D3602A" w:rsidRDefault="004B2A95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modificaciones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sufran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decretos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</w:p>
    <w:p w:rsidR="004D5B7A" w:rsidRPr="008319F5" w:rsidRDefault="004D5B7A" w:rsidP="004B2A95">
      <w:p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modificado.</w:t>
      </w:r>
    </w:p>
    <w:p w:rsidR="00D3602A" w:rsidRPr="008319F5" w:rsidRDefault="00D3602A" w:rsidP="004B2A95">
      <w:pPr>
        <w:pStyle w:val="Prrafodelista"/>
        <w:spacing w:after="6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B2A95">
      <w:p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Si/No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modificatorio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C810F8">
      <w:pPr>
        <w:spacing w:after="74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LGT_Art_77_Fr_V</w:t>
      </w:r>
    </w:p>
    <w:p w:rsidR="004D5B7A" w:rsidRPr="008319F5" w:rsidRDefault="004D5B7A" w:rsidP="00C810F8">
      <w:pPr>
        <w:spacing w:after="74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Modificaciones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decretos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fondo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Pr="008319F5">
        <w:rPr>
          <w:rFonts w:ascii="Arial" w:hAnsi="Arial" w:cs="Arial"/>
          <w:b/>
          <w:i/>
          <w:sz w:val="18"/>
          <w:szCs w:val="18"/>
        </w:rPr>
        <w:t>;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5"/>
        <w:gridCol w:w="862"/>
        <w:gridCol w:w="1731"/>
        <w:gridCol w:w="1836"/>
        <w:gridCol w:w="1782"/>
        <w:gridCol w:w="176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informa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Fecha,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constitutivo,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constitutivo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74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08"/>
        <w:gridCol w:w="1502"/>
        <w:gridCol w:w="3134"/>
        <w:gridCol w:w="2668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modificación:</w:t>
            </w:r>
          </w:p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Sí/No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modificación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</w:p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modificatorio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beneficiarios,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cuidando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234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educación,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propósito,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reciben.</w:t>
      </w:r>
    </w:p>
    <w:p w:rsidR="00B120D5" w:rsidRPr="008319F5" w:rsidRDefault="004D5B7A" w:rsidP="006B5812">
      <w:pPr>
        <w:spacing w:after="101" w:line="24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registradas.</w:t>
      </w:r>
    </w:p>
    <w:p w:rsidR="00CB54FA" w:rsidRPr="008319F5" w:rsidRDefault="004D5B7A" w:rsidP="006B5812">
      <w:pPr>
        <w:spacing w:after="101" w:line="24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D3602A" w:rsidRPr="008319F5" w:rsidRDefault="00D3602A" w:rsidP="006B5812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spacing w:after="101" w:line="246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explotables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(salvaguardando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entregados.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</w:p>
    <w:p w:rsidR="00B120D5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</w:p>
    <w:p w:rsidR="004D5B7A" w:rsidRPr="008319F5" w:rsidRDefault="004D5B7A" w:rsidP="006B5812">
      <w:pPr>
        <w:spacing w:after="101" w:line="246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explotable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campos:</w:t>
      </w:r>
    </w:p>
    <w:p w:rsidR="004D5B7A" w:rsidRPr="008319F5" w:rsidRDefault="004D5B7A" w:rsidP="006B5812">
      <w:pPr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otorgue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235</w:t>
      </w:r>
    </w:p>
    <w:p w:rsidR="00B120D5" w:rsidRPr="008319F5" w:rsidRDefault="004D5B7A" w:rsidP="006B5812">
      <w:pPr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</w:p>
    <w:p w:rsidR="00CB54FA" w:rsidRPr="008319F5" w:rsidRDefault="004D5B7A" w:rsidP="006B5812">
      <w:pPr>
        <w:spacing w:after="100" w:line="240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niño(a),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adolescente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236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237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país)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CB54F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jubilado(a),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CB54FA" w:rsidRPr="008319F5" w:rsidRDefault="004D5B7A" w:rsidP="006B5812">
      <w:pPr>
        <w:spacing w:after="100" w:line="240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esperado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</w:p>
    <w:p w:rsidR="004D5B7A" w:rsidRPr="008319F5" w:rsidRDefault="004D5B7A" w:rsidP="006B5812">
      <w:pPr>
        <w:spacing w:after="100" w:line="240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B5812">
      <w:pPr>
        <w:spacing w:after="100" w:line="240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6B5812">
      <w:pPr>
        <w:spacing w:after="100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beneficiarios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873"/>
        <w:gridCol w:w="1839"/>
        <w:gridCol w:w="1843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participantes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6B5812">
      <w:pPr>
        <w:pStyle w:val="texto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374"/>
        <w:gridCol w:w="1017"/>
        <w:gridCol w:w="1134"/>
        <w:gridCol w:w="2217"/>
        <w:gridCol w:w="1365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participantes</w:t>
            </w:r>
          </w:p>
        </w:tc>
        <w:tc>
          <w:tcPr>
            <w:tcW w:w="5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(nombre[s],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apellido),</w:t>
            </w:r>
            <w:r w:rsidR="00B6543F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grupo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otorgado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grupo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1" w:line="24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requisitos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elegibilidad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984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territorial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Edad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caso)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Sexo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caso)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Actividad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ocupación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beneficiario(a)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1" w:line="24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3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546"/>
        <w:gridCol w:w="1546"/>
        <w:gridCol w:w="1547"/>
        <w:gridCol w:w="2165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obra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esperado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especie)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involucrado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Periodo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actualización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la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información: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trimestral</w:t>
      </w: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Fecha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actualización: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día/mes/año</w:t>
      </w: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Fecha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validación: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día/mes/año</w:t>
      </w:r>
    </w:p>
    <w:p w:rsidR="00B120D5" w:rsidRPr="00D3602A" w:rsidRDefault="004D5B7A" w:rsidP="006B5812">
      <w:pPr>
        <w:pStyle w:val="texto0"/>
        <w:spacing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Área(s)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unidad(es)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administrativa(s)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que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genera(n)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posee(n)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la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información: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____________________</w:t>
      </w:r>
    </w:p>
    <w:p w:rsidR="00B120D5" w:rsidRPr="008319F5" w:rsidRDefault="004D5B7A" w:rsidP="006B5812">
      <w:pPr>
        <w:pStyle w:val="Ttulo3"/>
        <w:spacing w:before="0" w:after="101" w:line="242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Causas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inicie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extinción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especificando,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manera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financieros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efecto</w:t>
      </w:r>
    </w:p>
    <w:p w:rsidR="00B120D5" w:rsidRPr="008319F5" w:rsidRDefault="004D5B7A" w:rsidP="006B5812">
      <w:pPr>
        <w:numPr>
          <w:ilvl w:val="0"/>
          <w:numId w:val="26"/>
        </w:numPr>
        <w:spacing w:after="101" w:line="242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</w:p>
    <w:p w:rsidR="00B120D5" w:rsidRPr="008319F5" w:rsidRDefault="004D5B7A" w:rsidP="006B5812">
      <w:pPr>
        <w:spacing w:after="101" w:line="24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B120D5" w:rsidRPr="008319F5" w:rsidRDefault="004D5B7A" w:rsidP="006B5812">
      <w:pPr>
        <w:numPr>
          <w:ilvl w:val="0"/>
          <w:numId w:val="26"/>
        </w:numPr>
        <w:spacing w:after="101" w:line="248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</w:p>
    <w:p w:rsidR="00B120D5" w:rsidRPr="008319F5" w:rsidRDefault="004D5B7A" w:rsidP="006B5812">
      <w:pPr>
        <w:spacing w:after="101" w:line="24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encontrado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estatal.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presupuestales).</w:t>
      </w:r>
    </w:p>
    <w:p w:rsidR="00D3602A" w:rsidRPr="008319F5" w:rsidRDefault="00D3602A" w:rsidP="006B5812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spacing w:after="101" w:line="244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Fin(es)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B120D5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CB54F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federal)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tabs>
          <w:tab w:val="left" w:pos="1418"/>
        </w:tabs>
        <w:spacing w:after="101" w:line="269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tabs>
          <w:tab w:val="left" w:pos="1418"/>
        </w:tabs>
        <w:spacing w:after="101" w:line="269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(remanente)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B5812">
      <w:pPr>
        <w:spacing w:after="101" w:line="269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360"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7a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7b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867"/>
        <w:gridCol w:w="2042"/>
        <w:gridCol w:w="2109"/>
        <w:gridCol w:w="1272"/>
        <w:gridCol w:w="1755"/>
      </w:tblGrid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Periodo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Fecha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creación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análogo(día/mes/año)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documento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establece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creación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</w:t>
            </w:r>
          </w:p>
        </w:tc>
      </w:tr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6B5812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121"/>
        <w:gridCol w:w="1068"/>
        <w:gridCol w:w="916"/>
        <w:gridCol w:w="152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homólogo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suscribió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Objetivo(s)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Fin(es)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trabaja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Periodo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actualización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la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información: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trimestral</w:t>
      </w:r>
    </w:p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lastRenderedPageBreak/>
        <w:t>Fecha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actualización: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día/mes/año</w:t>
      </w:r>
    </w:p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Fecha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validación: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día/mes/año</w:t>
      </w:r>
    </w:p>
    <w:p w:rsidR="00B120D5" w:rsidRPr="00D3602A" w:rsidRDefault="004D5B7A" w:rsidP="006B5812">
      <w:pPr>
        <w:pStyle w:val="texto0"/>
        <w:spacing w:line="260" w:lineRule="exact"/>
        <w:ind w:firstLine="0"/>
        <w:rPr>
          <w:sz w:val="16"/>
        </w:rPr>
      </w:pPr>
      <w:r w:rsidRPr="00D3602A">
        <w:rPr>
          <w:sz w:val="16"/>
        </w:rPr>
        <w:t>Área(s)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unidad(es)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administrativa(s)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que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genera(n)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posee(n)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la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información: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____________________</w:t>
      </w:r>
    </w:p>
    <w:p w:rsidR="00CB54FA" w:rsidRPr="008319F5" w:rsidRDefault="004D5B7A" w:rsidP="006B5812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utilizados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1"/>
        <w:gridCol w:w="1310"/>
        <w:gridCol w:w="1187"/>
        <w:gridCol w:w="968"/>
        <w:gridCol w:w="1272"/>
        <w:gridCol w:w="1272"/>
        <w:gridCol w:w="107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(públicos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privado)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dependencia,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aporto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gobierno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(federal,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municipal),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caso: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aprobó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(Poder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federal)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Congreso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Federal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entregados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extinción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612"/>
        <w:gridCol w:w="1536"/>
        <w:gridCol w:w="913"/>
        <w:gridCol w:w="980"/>
        <w:gridCol w:w="144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B6543F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homólogo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suscribió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Motivo(s)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razón(es)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6B5812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7d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fecha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extinción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(remanente)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1679"/>
        <w:gridCol w:w="284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Dependencia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gubernamental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(remanente)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entrega(día/mes/año)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cuenta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CB54F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pStyle w:val="Ttulo3"/>
        <w:spacing w:before="0" w:after="101" w:line="260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obras,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adquisiciones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involucren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319F5">
            <w:rPr>
              <w:rFonts w:ascii="Arial" w:hAnsi="Arial" w:cs="Arial"/>
              <w:b w:val="0"/>
              <w:i/>
              <w:color w:val="auto"/>
              <w:sz w:val="18"/>
              <w:szCs w:val="18"/>
            </w:rPr>
            <w:t>como</w:t>
          </w:r>
        </w:smartTag>
      </w:smartTag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honorarios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derivados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operaciones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realice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crédito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fiduciaria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enajenación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municipal.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fiduciaria.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contratistas).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administrar.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publica.</w:t>
      </w:r>
    </w:p>
    <w:p w:rsidR="00D3602A" w:rsidRPr="008319F5" w:rsidRDefault="00D3602A" w:rsidP="006B5812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4B2A9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solicitante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</w:p>
    <w:p w:rsidR="00CB54F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contratados)</w:t>
      </w:r>
    </w:p>
    <w:p w:rsidR="00B120D5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238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fiduciaria:</w:t>
      </w:r>
    </w:p>
    <w:p w:rsidR="004D5B7A" w:rsidRPr="008319F5" w:rsidRDefault="004D5B7A" w:rsidP="006B5812">
      <w:pPr>
        <w:tabs>
          <w:tab w:val="left" w:pos="1763"/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Partida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pactados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denominación)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contrato)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bruta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contraprestación</w:t>
      </w:r>
    </w:p>
    <w:p w:rsidR="00B120D5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8b,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obras,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adquisiciones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09"/>
        <w:gridCol w:w="1134"/>
        <w:gridCol w:w="1134"/>
        <w:gridCol w:w="1134"/>
        <w:gridCol w:w="850"/>
        <w:gridCol w:w="709"/>
        <w:gridCol w:w="850"/>
        <w:gridCol w:w="1435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del fideicomiso y fondo público, mandato o cualquier contrato análogo, en su caso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Tipo de contrato: Obra pública, adquisiciones, arrendamiento, servicios relacionados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completo de las personas físicas contratadas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o razón social de las personas morales contratadas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 paterno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 materno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618"/>
        <w:gridCol w:w="864"/>
        <w:gridCol w:w="1327"/>
        <w:gridCol w:w="1230"/>
        <w:gridCol w:w="858"/>
        <w:gridCol w:w="144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2A95">
              <w:rPr>
                <w:rFonts w:ascii="Arial" w:hAnsi="Arial" w:cs="Arial"/>
                <w:b/>
                <w:sz w:val="14"/>
                <w:szCs w:val="18"/>
              </w:rPr>
              <w:t>solicitante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2A95">
              <w:rPr>
                <w:rFonts w:ascii="Arial" w:hAnsi="Arial" w:cs="Arial"/>
                <w:b/>
                <w:sz w:val="14"/>
                <w:szCs w:val="18"/>
              </w:rPr>
              <w:t>contratante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ejecución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incluidos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contrato(s)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Honorarios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4"/>
        <w:gridCol w:w="2261"/>
        <w:gridCol w:w="1547"/>
        <w:gridCol w:w="1577"/>
        <w:gridCol w:w="1663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Partida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presupuestal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cubran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pactados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contratada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Clave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paterno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materno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6"/>
        <w:gridCol w:w="2642"/>
        <w:gridCol w:w="1775"/>
        <w:gridCol w:w="231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bruta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contraprestación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Prestaciones,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Fideicomisos,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mandatos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2"/>
        <w:gridCol w:w="1729"/>
        <w:gridCol w:w="1729"/>
        <w:gridCol w:w="1891"/>
        <w:gridCol w:w="14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77.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mandatos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mantener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actualizada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accesible,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resulte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fideicomitente,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fideicomisario;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</w:p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fideicomitido</w:t>
            </w:r>
            <w:proofErr w:type="spellEnd"/>
            <w:r w:rsidRPr="00D3602A">
              <w:rPr>
                <w:rFonts w:ascii="Arial" w:hAnsi="Arial" w:cs="Arial"/>
                <w:i/>
                <w:sz w:val="16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distinguiendo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fuente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subsidios,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donaciones,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transferencias,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excedentes,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subvenciones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reciban;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cierre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fiscal,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perjuicio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presentarse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términos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aplicables;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modificaciones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sufran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decretos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desde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creación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Causas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inicie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especificando,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manera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detallada,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efecto,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obras,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adquisiciones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involucren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derivados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operaciones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realice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crédito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fiduciaria.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sectPr w:rsidR="004D5B7A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E2" w:rsidRDefault="006C0DE2">
      <w:r>
        <w:separator/>
      </w:r>
    </w:p>
  </w:endnote>
  <w:endnote w:type="continuationSeparator" w:id="0">
    <w:p w:rsidR="006C0DE2" w:rsidRDefault="006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E2" w:rsidRDefault="006C0DE2">
      <w:r>
        <w:separator/>
      </w:r>
    </w:p>
  </w:footnote>
  <w:footnote w:type="continuationSeparator" w:id="0">
    <w:p w:rsidR="006C0DE2" w:rsidRDefault="006C0DE2">
      <w:r>
        <w:continuationSeparator/>
      </w:r>
    </w:p>
  </w:footnote>
  <w:footnote w:id="1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fideicomisos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considerados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paraestatales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establecidas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refiere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mismos,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través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sus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propias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áreas,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unidades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transparencia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y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comités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transparencia</w:t>
      </w:r>
      <w:r w:rsidRPr="00CA3CF6">
        <w:rPr>
          <w:rFonts w:ascii="Arial" w:hAnsi="Arial" w:cs="Arial"/>
          <w:i/>
          <w:sz w:val="14"/>
          <w:szCs w:val="14"/>
        </w:rPr>
        <w:t>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fideicomisos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cuenten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estructura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orgánica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tanto,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considerados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paraestatal,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mandatos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contratos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análogos,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través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la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unidad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administrativa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responsable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administrar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su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operación</w:t>
      </w:r>
      <w:r w:rsidRPr="00CA3CF6">
        <w:rPr>
          <w:rFonts w:ascii="Arial" w:hAnsi="Arial" w:cs="Arial"/>
          <w:i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2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través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órganos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centrales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Secretaría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Hacienda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Crédito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Público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(SHCP),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Secretaría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Finanzas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cada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entidad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federativa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y/o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Ayuntamiento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corresponda;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bien,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conducto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entidades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paraestatales.</w:t>
      </w:r>
    </w:p>
  </w:footnote>
  <w:footnote w:id="3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fondos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contrato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análogo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encuentre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contemplada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figura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fideicomisarios,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incluir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leyenda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debidamente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fundada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especifique.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5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6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Cabe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estructura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recae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Técnico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mientras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estructura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recae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unidad(es)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administrativa(s)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7">
    <w:p w:rsidR="006B5812" w:rsidRPr="00CA3CF6" w:rsidRDefault="006B581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patrimonio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proporcionará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únicamente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relativa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8">
    <w:p w:rsidR="006B5812" w:rsidRPr="00CA3CF6" w:rsidRDefault="006B5812" w:rsidP="006B581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9">
    <w:p w:rsidR="006B5812" w:rsidRPr="00CA3CF6" w:rsidRDefault="006B5812" w:rsidP="006B581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vecinos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escuelas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sector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Entidad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Federativa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etcétera.</w:t>
      </w:r>
    </w:p>
  </w:footnote>
  <w:footnote w:id="10">
    <w:p w:rsidR="006B5812" w:rsidRPr="00CA3CF6" w:rsidRDefault="006B5812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236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Derechos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Niñas,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Niños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Adolescentes,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(derecho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intimidad)</w:t>
      </w:r>
    </w:p>
  </w:footnote>
  <w:footnote w:id="11">
    <w:p w:rsidR="006B5812" w:rsidRPr="00CA3CF6" w:rsidRDefault="006B581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entendida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delimitada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colonias,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pueblos,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habitacionales,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utilizada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cartográfica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diversos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factores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identidad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cultural,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económica,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geográfica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y/o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demográfica.</w:t>
      </w:r>
    </w:p>
  </w:footnote>
  <w:footnote w:id="12">
    <w:p w:rsidR="006B5812" w:rsidRPr="00CA3CF6" w:rsidRDefault="006B5812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2CF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0DE2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B7BF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D2502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90B8-3146-444C-B6FF-572973C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20</Pages>
  <Words>8958</Words>
  <Characters>49271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2</cp:revision>
  <cp:lastPrinted>2016-05-03T19:35:00Z</cp:lastPrinted>
  <dcterms:created xsi:type="dcterms:W3CDTF">2016-05-10T16:46:00Z</dcterms:created>
  <dcterms:modified xsi:type="dcterms:W3CDTF">2016-05-10T16:46:00Z</dcterms:modified>
</cp:coreProperties>
</file>